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913" w:rsidRPr="00187FCD" w:rsidRDefault="002E1913" w:rsidP="002E191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Показатели результативно</w:t>
      </w:r>
      <w:r w:rsidR="00AA2E79">
        <w:rPr>
          <w:sz w:val="24"/>
          <w:szCs w:val="24"/>
        </w:rPr>
        <w:t>сти госуд</w:t>
      </w:r>
      <w:r w:rsidR="00E63BCA">
        <w:rPr>
          <w:sz w:val="24"/>
          <w:szCs w:val="24"/>
        </w:rPr>
        <w:t>арственных программ РД на 1 октября</w:t>
      </w:r>
      <w:r w:rsidR="00AA2E79">
        <w:rPr>
          <w:sz w:val="24"/>
          <w:szCs w:val="24"/>
        </w:rPr>
        <w:t xml:space="preserve"> 2015 г.</w:t>
      </w:r>
    </w:p>
    <w:p w:rsidR="002E1913" w:rsidRDefault="002E1913" w:rsidP="002E1913">
      <w:pPr>
        <w:pStyle w:val="ConsPlusTitle"/>
        <w:jc w:val="center"/>
        <w:rPr>
          <w:sz w:val="24"/>
          <w:szCs w:val="24"/>
        </w:rPr>
      </w:pPr>
    </w:p>
    <w:p w:rsidR="002E1913" w:rsidRPr="00187FCD" w:rsidRDefault="002E1913" w:rsidP="002E191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ПОКАЗАТЕЛИ РЕЗУЛЬТАТИВНОСТИ ГОСУДАРСТВЕННОЙ</w:t>
      </w:r>
      <w:r w:rsidRPr="00187FCD">
        <w:rPr>
          <w:sz w:val="24"/>
          <w:szCs w:val="24"/>
        </w:rPr>
        <w:t xml:space="preserve"> ПРОГРАММЫ </w:t>
      </w:r>
      <w:r>
        <w:rPr>
          <w:sz w:val="24"/>
          <w:szCs w:val="24"/>
        </w:rPr>
        <w:t>РЕСПУБЛИКИ ДАГЕСТАН</w:t>
      </w:r>
    </w:p>
    <w:p w:rsidR="002E1913" w:rsidRDefault="002E1913" w:rsidP="002E191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"УПРАВЛЕНИЕ РЕГИОНАЛЬНЫМИ И МУНИЦИПАЛЬНЫМИ ФИНАНСАМИ РЕСПУБЛИКИ ДАГЕСТАН НА 2015-2020 ГОДЫ"</w:t>
      </w:r>
    </w:p>
    <w:p w:rsidR="002E1913" w:rsidRDefault="002E1913" w:rsidP="002E1913">
      <w:pPr>
        <w:pStyle w:val="ConsPlusTitle"/>
        <w:jc w:val="center"/>
        <w:rPr>
          <w:sz w:val="26"/>
          <w:szCs w:val="26"/>
        </w:rPr>
      </w:pPr>
    </w:p>
    <w:p w:rsidR="002E1913" w:rsidRDefault="002E1913" w:rsidP="002E191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"СОВЕРШЕНСТВОВАНИЕ АВТОМАТИЗИРОВАННОЙ СИСТЕМЫ УПРАВЛЕНИЯ БЮДЖЕТНЫМ ПРОЦЕССОМ В РЕСПУБЛИКЕ ДАГЕСТАН"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2"/>
        <w:gridCol w:w="2716"/>
        <w:gridCol w:w="1665"/>
        <w:gridCol w:w="2043"/>
        <w:gridCol w:w="1868"/>
        <w:gridCol w:w="1895"/>
        <w:gridCol w:w="1991"/>
      </w:tblGrid>
      <w:tr w:rsidR="005B046E" w:rsidRPr="00BC04A3" w:rsidTr="00E63BCA">
        <w:trPr>
          <w:jc w:val="center"/>
        </w:trPr>
        <w:tc>
          <w:tcPr>
            <w:tcW w:w="2382" w:type="dxa"/>
            <w:vMerge w:val="restart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госпрограммы</w:t>
            </w:r>
          </w:p>
        </w:tc>
        <w:tc>
          <w:tcPr>
            <w:tcW w:w="2716" w:type="dxa"/>
            <w:vMerge w:val="restart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665" w:type="dxa"/>
            <w:vMerge w:val="restart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7797" w:type="dxa"/>
            <w:gridSpan w:val="4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color w:val="000000"/>
                <w:sz w:val="24"/>
                <w:szCs w:val="24"/>
              </w:rPr>
              <w:t>Значение целевого индикатора</w:t>
            </w:r>
          </w:p>
        </w:tc>
      </w:tr>
      <w:tr w:rsidR="005B046E" w:rsidRPr="00BC04A3" w:rsidTr="00E63BCA">
        <w:trPr>
          <w:jc w:val="center"/>
        </w:trPr>
        <w:tc>
          <w:tcPr>
            <w:tcW w:w="2382" w:type="dxa"/>
            <w:vMerge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  <w:vMerge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>Утверждено в государственной программе на текущий год (в соответствии с постановлением Правительства РД об утверждении государственной программы)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2E1913" w:rsidRPr="005B046E" w:rsidRDefault="002E1913" w:rsidP="00E63BCA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 xml:space="preserve">Достигнуто на        </w:t>
            </w:r>
            <w:r w:rsidR="00AA2E79">
              <w:rPr>
                <w:color w:val="000000"/>
                <w:sz w:val="24"/>
                <w:szCs w:val="24"/>
                <w:lang w:val="en-US"/>
              </w:rPr>
              <w:t>1</w:t>
            </w:r>
            <w:r w:rsidR="00AA2E79">
              <w:rPr>
                <w:color w:val="000000"/>
                <w:sz w:val="24"/>
                <w:szCs w:val="24"/>
              </w:rPr>
              <w:t>.</w:t>
            </w:r>
            <w:r w:rsidR="00E63BCA">
              <w:rPr>
                <w:color w:val="000000"/>
                <w:sz w:val="24"/>
                <w:szCs w:val="24"/>
              </w:rPr>
              <w:t>1</w:t>
            </w:r>
            <w:r w:rsidR="00AA2E79">
              <w:rPr>
                <w:color w:val="000000"/>
                <w:sz w:val="24"/>
                <w:szCs w:val="24"/>
              </w:rPr>
              <w:t>0.</w:t>
            </w:r>
            <w:r w:rsidRPr="005B046E">
              <w:rPr>
                <w:color w:val="000000"/>
                <w:sz w:val="24"/>
                <w:szCs w:val="24"/>
              </w:rPr>
              <w:t>2015 г.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>Отклонение (+,-)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2E1913" w:rsidRPr="005B046E" w:rsidRDefault="002E1913" w:rsidP="005B046E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>Причины отклонения</w:t>
            </w:r>
          </w:p>
        </w:tc>
      </w:tr>
      <w:tr w:rsidR="005B046E" w:rsidRPr="00BC04A3" w:rsidTr="00E63BCA">
        <w:trPr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2E1913" w:rsidRPr="005B046E" w:rsidRDefault="002E1913" w:rsidP="00E63BCA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5B046E">
              <w:rPr>
                <w:b w:val="0"/>
                <w:sz w:val="24"/>
                <w:szCs w:val="24"/>
              </w:rPr>
              <w:t>Подпрограмма "Совершенствование автоматизированной системы управления бюджетным процессом в Республике Дагестан"</w:t>
            </w:r>
          </w:p>
          <w:p w:rsidR="002E1913" w:rsidRPr="005B046E" w:rsidRDefault="002E1913" w:rsidP="00E63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2E1913" w:rsidRPr="005B046E" w:rsidRDefault="002E1913" w:rsidP="00E63B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Удельный вес главных распорядителей средств бюджета, подключенных к единой автоматизированной системе управления бюджетным процессом Республики Дагестан для осуществления программно-целевого планирования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2E1913" w:rsidRPr="005B046E" w:rsidRDefault="002E1913" w:rsidP="00E63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E1913" w:rsidRPr="005B046E" w:rsidRDefault="002E1913" w:rsidP="00E63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AA2E79" w:rsidRDefault="00AA2E79" w:rsidP="00E63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E1913" w:rsidRDefault="00E63BCA" w:rsidP="00E63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AA2E79" w:rsidRPr="005B046E" w:rsidRDefault="00AA2E79" w:rsidP="00E63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 w:rsidR="002E1913" w:rsidRPr="005B046E" w:rsidRDefault="00E63BCA" w:rsidP="00E63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2E1913" w:rsidRPr="005B046E" w:rsidRDefault="0045133C" w:rsidP="00E63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достигнуто</w:t>
            </w:r>
          </w:p>
        </w:tc>
      </w:tr>
      <w:tr w:rsidR="005B046E" w:rsidRPr="00BC04A3" w:rsidTr="00E63BCA">
        <w:trPr>
          <w:trHeight w:val="4101"/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2E1913" w:rsidRPr="005B046E" w:rsidRDefault="002E1913" w:rsidP="00E63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2E1913" w:rsidRPr="005B046E" w:rsidRDefault="002E1913" w:rsidP="00E63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Удельный вес государственных заказчиков, охваченных мониторингом состояния проведения закупок и результатов их выполнения через республиканскую веб-систему управления процессами государственного заказа</w:t>
            </w:r>
          </w:p>
          <w:p w:rsidR="002E1913" w:rsidRPr="005B046E" w:rsidRDefault="002E1913" w:rsidP="00E63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2E1913" w:rsidRPr="005B046E" w:rsidRDefault="002E1913" w:rsidP="00E63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E1913" w:rsidRPr="005B046E" w:rsidRDefault="002E1913" w:rsidP="00E63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2E1913" w:rsidRPr="005B046E" w:rsidRDefault="002E1913" w:rsidP="00E63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2E1913" w:rsidRPr="005B046E" w:rsidRDefault="002E1913" w:rsidP="00E63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2E1913" w:rsidRPr="005B046E" w:rsidRDefault="0045133C" w:rsidP="00451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Работы на текущий год не запланированы</w:t>
            </w:r>
          </w:p>
        </w:tc>
      </w:tr>
      <w:tr w:rsidR="005B046E" w:rsidRPr="00BC04A3" w:rsidTr="00E63BCA">
        <w:trPr>
          <w:trHeight w:val="5519"/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2E1913" w:rsidRPr="005B046E" w:rsidRDefault="002E1913" w:rsidP="00E63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2E1913" w:rsidRPr="005B046E" w:rsidRDefault="002E1913" w:rsidP="00E63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Удельный вес специалистов главных распорядителей средств республиканского бюджета и получателей средств республиканского бюджета, принимавших участие в обучающих семинарах по работе с автоматизированными системами исполнения бюджета, бюджетной отчетности и учета</w:t>
            </w:r>
          </w:p>
          <w:p w:rsidR="002E1913" w:rsidRPr="005B046E" w:rsidRDefault="002E1913" w:rsidP="00E63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2E1913" w:rsidRPr="005B046E" w:rsidRDefault="002E1913" w:rsidP="00E63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E1913" w:rsidRPr="005B046E" w:rsidRDefault="002E1913" w:rsidP="00E63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2E1913" w:rsidRPr="005B046E" w:rsidRDefault="00E63BCA" w:rsidP="00E63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2E1913" w:rsidRPr="005B046E" w:rsidRDefault="00E63BCA" w:rsidP="00E63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2E1913" w:rsidRPr="005B046E" w:rsidRDefault="00E63BCA" w:rsidP="00451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достигнуто</w:t>
            </w:r>
          </w:p>
        </w:tc>
      </w:tr>
      <w:tr w:rsidR="005B046E" w:rsidRPr="00BC04A3" w:rsidTr="00E63BCA">
        <w:trPr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2E1913" w:rsidRPr="005B046E" w:rsidRDefault="002E1913" w:rsidP="00E63B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2E1913" w:rsidRPr="005B046E" w:rsidRDefault="002E1913" w:rsidP="00E63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Удельный вес специалистов финансовых органов муниципальных образований Республики Дагестан, принявших участие в обучающих семинарах по работе с автоматизированными системами исполнения бюджета, бюджетной отчетности и учета</w:t>
            </w:r>
          </w:p>
          <w:p w:rsidR="002E1913" w:rsidRPr="005B046E" w:rsidRDefault="002E1913" w:rsidP="00E63B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2E1913" w:rsidRPr="005B046E" w:rsidRDefault="002E1913" w:rsidP="00E63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2E1913" w:rsidRPr="005B046E" w:rsidRDefault="002E1913" w:rsidP="00E63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2E1913" w:rsidRPr="005B046E" w:rsidRDefault="00E63BCA" w:rsidP="00E63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2E1913" w:rsidRPr="005B046E" w:rsidRDefault="00E63BCA" w:rsidP="00E63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2E1913" w:rsidRPr="005B046E" w:rsidRDefault="0045133C" w:rsidP="004513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достигнуто</w:t>
            </w:r>
          </w:p>
        </w:tc>
      </w:tr>
    </w:tbl>
    <w:p w:rsidR="002E1913" w:rsidRDefault="002E1913" w:rsidP="002E1913"/>
    <w:p w:rsidR="006D6C89" w:rsidRPr="00187FCD" w:rsidRDefault="002E1913" w:rsidP="005D1F3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6D6C89">
        <w:rPr>
          <w:sz w:val="24"/>
          <w:szCs w:val="24"/>
        </w:rPr>
        <w:lastRenderedPageBreak/>
        <w:t>Показатели результативности государственных программ РД.</w:t>
      </w:r>
    </w:p>
    <w:p w:rsidR="006D6C89" w:rsidRDefault="006D6C89" w:rsidP="005D1F3C">
      <w:pPr>
        <w:pStyle w:val="ConsPlusTitle"/>
        <w:jc w:val="center"/>
        <w:rPr>
          <w:sz w:val="24"/>
          <w:szCs w:val="24"/>
        </w:rPr>
      </w:pPr>
    </w:p>
    <w:p w:rsidR="006D6C89" w:rsidRPr="00187FCD" w:rsidRDefault="006D6C89" w:rsidP="005D1F3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ПОКАЗАТЕЛИ РЕЗУЛЬТАТИВНОСТИ ГОСУДАРСТВЕННОЙ</w:t>
      </w:r>
      <w:r w:rsidRPr="00187FCD">
        <w:rPr>
          <w:sz w:val="24"/>
          <w:szCs w:val="24"/>
        </w:rPr>
        <w:t xml:space="preserve"> ПРОГРАММЫ </w:t>
      </w:r>
      <w:r>
        <w:rPr>
          <w:sz w:val="24"/>
          <w:szCs w:val="24"/>
        </w:rPr>
        <w:t>РЕСПУБЛИКИ ДАГЕСТАН</w:t>
      </w:r>
    </w:p>
    <w:p w:rsidR="006D6C89" w:rsidRDefault="006D6C89" w:rsidP="005D1F3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"УПРАВЛЕНИЕ РЕГИОНАЛЬНЫМИ И МУНИЦИПАЛЬНЫМИ ФИНАНСАМИ РЕСПУБЛИКИ ДАГЕСТАН НА 2015-2020 ГОДЫ"</w:t>
      </w:r>
    </w:p>
    <w:p w:rsidR="006D6C89" w:rsidRDefault="006D6C89" w:rsidP="005D1F3C">
      <w:pPr>
        <w:pStyle w:val="ConsPlusTitle"/>
        <w:jc w:val="center"/>
        <w:rPr>
          <w:sz w:val="26"/>
          <w:szCs w:val="26"/>
        </w:rPr>
      </w:pPr>
    </w:p>
    <w:p w:rsidR="006D6C89" w:rsidRDefault="006D6C89" w:rsidP="005D1F3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"СОЗДАНИЕ УСЛОВИЙ ДЛЯ ЭФФЕКТИВНОГО УПРАВЛЕНИЯ РЕГИОНАЛЬНЫМИ И МУНИЦИПАЛЬНЫМИ ФИНАНСАМИ В РЕСПУБЛИКЕ ДАГЕСТАН"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2"/>
        <w:gridCol w:w="2716"/>
        <w:gridCol w:w="1665"/>
        <w:gridCol w:w="2043"/>
        <w:gridCol w:w="1868"/>
        <w:gridCol w:w="2101"/>
        <w:gridCol w:w="1785"/>
      </w:tblGrid>
      <w:tr w:rsidR="006D6C89" w:rsidRPr="00EF5485" w:rsidTr="001962E0">
        <w:trPr>
          <w:jc w:val="center"/>
        </w:trPr>
        <w:tc>
          <w:tcPr>
            <w:tcW w:w="2382" w:type="dxa"/>
            <w:vMerge w:val="restart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госпрограммы</w:t>
            </w:r>
          </w:p>
        </w:tc>
        <w:tc>
          <w:tcPr>
            <w:tcW w:w="2716" w:type="dxa"/>
            <w:vMerge w:val="restart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665" w:type="dxa"/>
            <w:vMerge w:val="restart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7797" w:type="dxa"/>
            <w:gridSpan w:val="4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color w:val="000000"/>
                <w:sz w:val="24"/>
                <w:szCs w:val="24"/>
              </w:rPr>
              <w:t>Значение целевого индикатора</w:t>
            </w:r>
          </w:p>
        </w:tc>
      </w:tr>
      <w:tr w:rsidR="006D6C89" w:rsidRPr="00EF5485" w:rsidTr="001962E0">
        <w:trPr>
          <w:jc w:val="center"/>
        </w:trPr>
        <w:tc>
          <w:tcPr>
            <w:tcW w:w="2382" w:type="dxa"/>
            <w:vMerge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  <w:vMerge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vMerge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>Утверждено в государственной программе на текущий год (в соответствии с постановлением Правительства РД об утверждении государственной программы)</w:t>
            </w:r>
          </w:p>
        </w:tc>
        <w:tc>
          <w:tcPr>
            <w:tcW w:w="1868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 xml:space="preserve">Достигнуто на       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EF5485">
                <w:rPr>
                  <w:color w:val="000000"/>
                  <w:sz w:val="24"/>
                  <w:szCs w:val="24"/>
                </w:rPr>
                <w:t>2015 г</w:t>
              </w:r>
            </w:smartTag>
            <w:r w:rsidRPr="00EF5485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101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>Отклонение (+,</w:t>
            </w:r>
            <w:r>
              <w:rPr>
                <w:color w:val="000000"/>
                <w:sz w:val="24"/>
                <w:szCs w:val="24"/>
              </w:rPr>
              <w:t>-</w:t>
            </w:r>
            <w:r w:rsidRPr="00EF548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8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>Причины отклонения</w:t>
            </w:r>
          </w:p>
        </w:tc>
      </w:tr>
      <w:tr w:rsidR="006D6C89" w:rsidRPr="00EF5485" w:rsidTr="001962E0">
        <w:trPr>
          <w:trHeight w:val="3392"/>
          <w:jc w:val="center"/>
        </w:trPr>
        <w:tc>
          <w:tcPr>
            <w:tcW w:w="2382" w:type="dxa"/>
            <w:vAlign w:val="center"/>
          </w:tcPr>
          <w:p w:rsidR="006D6C89" w:rsidRPr="00EF5485" w:rsidRDefault="006D6C89" w:rsidP="00EF5485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 w:rsidRPr="00EF5485">
              <w:rPr>
                <w:b w:val="0"/>
                <w:sz w:val="24"/>
                <w:szCs w:val="24"/>
              </w:rPr>
              <w:t>Подпрограмма "</w:t>
            </w:r>
            <w:r>
              <w:rPr>
                <w:b w:val="0"/>
                <w:sz w:val="24"/>
                <w:szCs w:val="24"/>
              </w:rPr>
              <w:t>Создание условий для эффективного управления региональными и муниципальными финансами в Республике Дагестан</w:t>
            </w:r>
            <w:r w:rsidRPr="00EF5485">
              <w:rPr>
                <w:b w:val="0"/>
                <w:sz w:val="24"/>
                <w:szCs w:val="24"/>
              </w:rPr>
              <w:t>"</w:t>
            </w:r>
          </w:p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  <w:vAlign w:val="center"/>
          </w:tcPr>
          <w:p w:rsidR="006D6C89" w:rsidRPr="00EF5485" w:rsidRDefault="006D6C89" w:rsidP="0019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доли субсидий из республиканского бюджета Республики Дагестан (далее - республиканский бюджет) бюджетам муниципальных образований республики, распределение которых между муниципальными образованиями республики утверждено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приложениями к закону о республиканском бюджете на очередной финансовый год и плановый период, в общем количестве субсидий из республиканского бюджета бюджетам муниципальных образований </w:t>
            </w:r>
            <w:bookmarkStart w:id="0" w:name="_GoBack"/>
            <w:bookmarkEnd w:id="0"/>
          </w:p>
        </w:tc>
        <w:tc>
          <w:tcPr>
            <w:tcW w:w="166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lastRenderedPageBreak/>
              <w:t>проц.</w:t>
            </w:r>
          </w:p>
        </w:tc>
        <w:tc>
          <w:tcPr>
            <w:tcW w:w="2043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868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101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C89" w:rsidRPr="00EF5485" w:rsidTr="001962E0">
        <w:trPr>
          <w:trHeight w:val="3604"/>
          <w:jc w:val="center"/>
        </w:trPr>
        <w:tc>
          <w:tcPr>
            <w:tcW w:w="2382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  <w:vAlign w:val="center"/>
          </w:tcPr>
          <w:p w:rsidR="006D6C89" w:rsidRDefault="006D6C89" w:rsidP="007B2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муниципальных образований республики, в которых дефицит бюджета и предельный объем муниципального долга превышают уровень, установленный бюджетным законодательством</w:t>
            </w:r>
          </w:p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68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1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C89" w:rsidRPr="00EF5485" w:rsidTr="001962E0">
        <w:trPr>
          <w:trHeight w:val="2677"/>
          <w:jc w:val="center"/>
        </w:trPr>
        <w:tc>
          <w:tcPr>
            <w:tcW w:w="2382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  <w:vAlign w:val="center"/>
          </w:tcPr>
          <w:p w:rsidR="006D6C89" w:rsidRDefault="006D6C89" w:rsidP="007B2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муниципальных образований республики, охваченных системой мониторинга исполнения местных бюджетов,</w:t>
            </w:r>
          </w:p>
          <w:p w:rsidR="006D6C89" w:rsidRPr="00EF5485" w:rsidRDefault="006D6C89" w:rsidP="007B2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8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01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5" w:type="dxa"/>
            <w:vAlign w:val="center"/>
          </w:tcPr>
          <w:p w:rsidR="006D6C89" w:rsidRPr="00EF5485" w:rsidRDefault="006D6C89" w:rsidP="008F0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C89" w:rsidRPr="00EF5485" w:rsidTr="001962E0">
        <w:trPr>
          <w:jc w:val="center"/>
        </w:trPr>
        <w:tc>
          <w:tcPr>
            <w:tcW w:w="2382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  <w:vAlign w:val="center"/>
          </w:tcPr>
          <w:p w:rsidR="006D6C89" w:rsidRDefault="006D6C89" w:rsidP="00565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доля муниципальных образований Республики Дагестан (муниципальных районов и городских округов), объем муниципального долга которых не превышает 50 проц. утвержденного общего годового объема доходов местного бюджета без учета безвозмездных поступлений и/или поступлений налоговых доходов по дополнительным нормативам отчислений (принимая во внимание особенности учета муниципального долга по бюджетным кредитам)</w:t>
            </w:r>
          </w:p>
          <w:p w:rsidR="006D6C89" w:rsidRDefault="006D6C89" w:rsidP="00DD7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vAlign w:val="center"/>
          </w:tcPr>
          <w:p w:rsidR="006D6C89" w:rsidRPr="00EF5485" w:rsidRDefault="006D6C89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vAlign w:val="center"/>
          </w:tcPr>
          <w:p w:rsidR="006D6C89" w:rsidRDefault="006D6C89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68" w:type="dxa"/>
            <w:vAlign w:val="center"/>
          </w:tcPr>
          <w:p w:rsidR="006D6C89" w:rsidRDefault="006D6C89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101" w:type="dxa"/>
            <w:vAlign w:val="center"/>
          </w:tcPr>
          <w:p w:rsidR="006D6C89" w:rsidRDefault="006D6C89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8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6C89" w:rsidRDefault="006D6C89"/>
    <w:sectPr w:rsidR="006D6C89" w:rsidSect="00EF4D21">
      <w:headerReference w:type="first" r:id="rId6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40B" w:rsidRDefault="00BA340B" w:rsidP="00EF4D21">
      <w:pPr>
        <w:spacing w:after="0" w:line="240" w:lineRule="auto"/>
      </w:pPr>
      <w:r>
        <w:separator/>
      </w:r>
    </w:p>
  </w:endnote>
  <w:endnote w:type="continuationSeparator" w:id="0">
    <w:p w:rsidR="00BA340B" w:rsidRDefault="00BA340B" w:rsidP="00EF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40B" w:rsidRDefault="00BA340B" w:rsidP="00EF4D21">
      <w:pPr>
        <w:spacing w:after="0" w:line="240" w:lineRule="auto"/>
      </w:pPr>
      <w:r>
        <w:separator/>
      </w:r>
    </w:p>
  </w:footnote>
  <w:footnote w:type="continuationSeparator" w:id="0">
    <w:p w:rsidR="00BA340B" w:rsidRDefault="00BA340B" w:rsidP="00EF4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D21" w:rsidRPr="002B1C3F" w:rsidRDefault="002B1C3F" w:rsidP="00EF4D21">
    <w:pPr>
      <w:pStyle w:val="a4"/>
      <w:jc w:val="right"/>
      <w:rPr>
        <w:lang w:val="en-US"/>
      </w:rPr>
    </w:pPr>
    <w:r>
      <w:t xml:space="preserve">Приложение № </w:t>
    </w:r>
    <w:r>
      <w:rPr>
        <w:lang w:val="en-US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F3C"/>
    <w:rsid w:val="00080A24"/>
    <w:rsid w:val="00090312"/>
    <w:rsid w:val="000C7D62"/>
    <w:rsid w:val="00115630"/>
    <w:rsid w:val="00146793"/>
    <w:rsid w:val="00175A03"/>
    <w:rsid w:val="00184C0D"/>
    <w:rsid w:val="00187FCD"/>
    <w:rsid w:val="001962E0"/>
    <w:rsid w:val="001F7043"/>
    <w:rsid w:val="0027492A"/>
    <w:rsid w:val="002B1C3F"/>
    <w:rsid w:val="002E1913"/>
    <w:rsid w:val="003124EB"/>
    <w:rsid w:val="003D6B27"/>
    <w:rsid w:val="0045133C"/>
    <w:rsid w:val="005308CA"/>
    <w:rsid w:val="005659A8"/>
    <w:rsid w:val="005739AD"/>
    <w:rsid w:val="005B046E"/>
    <w:rsid w:val="005D1F3C"/>
    <w:rsid w:val="005D4D34"/>
    <w:rsid w:val="0067094B"/>
    <w:rsid w:val="006D6C89"/>
    <w:rsid w:val="00750DDB"/>
    <w:rsid w:val="007B21DB"/>
    <w:rsid w:val="008E5D9E"/>
    <w:rsid w:val="008F0F96"/>
    <w:rsid w:val="00A22247"/>
    <w:rsid w:val="00A85366"/>
    <w:rsid w:val="00AA2E79"/>
    <w:rsid w:val="00B842BE"/>
    <w:rsid w:val="00BA1FEF"/>
    <w:rsid w:val="00BA340B"/>
    <w:rsid w:val="00BC04A3"/>
    <w:rsid w:val="00C17BB6"/>
    <w:rsid w:val="00C940BB"/>
    <w:rsid w:val="00CB7051"/>
    <w:rsid w:val="00D50F4F"/>
    <w:rsid w:val="00DD774B"/>
    <w:rsid w:val="00DE1193"/>
    <w:rsid w:val="00E52CFE"/>
    <w:rsid w:val="00E63BCA"/>
    <w:rsid w:val="00EB6FA2"/>
    <w:rsid w:val="00EF4D21"/>
    <w:rsid w:val="00EF5485"/>
    <w:rsid w:val="00F03A40"/>
    <w:rsid w:val="00F7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59F6B65-31BB-4DFB-A1DE-4C5172CD0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AC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D1F3C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5D1F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4D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F4D21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EF4D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F4D21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1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19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5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Бреус</dc:creator>
  <cp:keywords/>
  <dc:description/>
  <cp:lastModifiedBy>Александр Карапац</cp:lastModifiedBy>
  <cp:revision>4</cp:revision>
  <cp:lastPrinted>2015-05-21T09:32:00Z</cp:lastPrinted>
  <dcterms:created xsi:type="dcterms:W3CDTF">2015-10-07T11:25:00Z</dcterms:created>
  <dcterms:modified xsi:type="dcterms:W3CDTF">2015-10-07T11:28:00Z</dcterms:modified>
</cp:coreProperties>
</file>