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3D3BA" w14:textId="77777777" w:rsidR="0000717F" w:rsidRDefault="0000717F" w:rsidP="0000717F">
      <w:pPr>
        <w:pStyle w:val="ConsPlusTitle"/>
        <w:jc w:val="center"/>
      </w:pPr>
      <w:r>
        <w:t xml:space="preserve">Доклад </w:t>
      </w:r>
    </w:p>
    <w:p w14:paraId="1DEE41D7" w14:textId="77777777" w:rsidR="0000717F" w:rsidRDefault="0000717F" w:rsidP="0000717F">
      <w:pPr>
        <w:pStyle w:val="ConsPlusTitle"/>
        <w:jc w:val="center"/>
      </w:pPr>
      <w:r>
        <w:t>о ходе реализации государственной программы РД</w:t>
      </w:r>
    </w:p>
    <w:p w14:paraId="5860A295" w14:textId="77777777" w:rsidR="0000717F" w:rsidRDefault="0000717F" w:rsidP="0000717F">
      <w:pPr>
        <w:pStyle w:val="ConsPlusTitle"/>
        <w:jc w:val="center"/>
      </w:pPr>
      <w:r>
        <w:t xml:space="preserve"> «Управление региональными и муниципальными финансами Республики Дагестан», утвержденной постановлением Правительства РД от 30 декабря 2021 года № 384 </w:t>
      </w:r>
    </w:p>
    <w:p w14:paraId="0E4A00EE" w14:textId="77777777" w:rsidR="0000717F" w:rsidRDefault="0000717F" w:rsidP="0000717F">
      <w:pPr>
        <w:pStyle w:val="ConsPlusTitle"/>
        <w:jc w:val="center"/>
      </w:pPr>
    </w:p>
    <w:p w14:paraId="481252EC" w14:textId="77777777" w:rsidR="0000717F" w:rsidRDefault="0000717F" w:rsidP="0000717F">
      <w:pPr>
        <w:pStyle w:val="ConsPlusTitle"/>
        <w:ind w:firstLine="708"/>
        <w:jc w:val="both"/>
        <w:rPr>
          <w:b w:val="0"/>
          <w:bCs/>
        </w:rPr>
      </w:pPr>
      <w:r>
        <w:rPr>
          <w:b w:val="0"/>
          <w:bCs/>
        </w:rPr>
        <w:t>Министерство финансов Республики Дагестан является ответственным исполнителем г</w:t>
      </w:r>
      <w:r w:rsidRPr="003410FD">
        <w:rPr>
          <w:b w:val="0"/>
          <w:bCs/>
        </w:rPr>
        <w:t>осударственн</w:t>
      </w:r>
      <w:r>
        <w:rPr>
          <w:b w:val="0"/>
          <w:bCs/>
        </w:rPr>
        <w:t>ой</w:t>
      </w:r>
      <w:r w:rsidRPr="003410FD">
        <w:rPr>
          <w:b w:val="0"/>
          <w:bCs/>
        </w:rPr>
        <w:t xml:space="preserve"> программ</w:t>
      </w:r>
      <w:r>
        <w:rPr>
          <w:b w:val="0"/>
          <w:bCs/>
        </w:rPr>
        <w:t>ы</w:t>
      </w:r>
      <w:r w:rsidRPr="003410FD">
        <w:rPr>
          <w:b w:val="0"/>
          <w:bCs/>
        </w:rPr>
        <w:t xml:space="preserve"> Республики Дагестан «Управление региональными и муниципальными финансами»</w:t>
      </w:r>
      <w:r>
        <w:rPr>
          <w:b w:val="0"/>
          <w:bCs/>
        </w:rPr>
        <w:t xml:space="preserve"> (далее – Программа),</w:t>
      </w:r>
      <w:r w:rsidRPr="003410FD">
        <w:rPr>
          <w:b w:val="0"/>
          <w:bCs/>
        </w:rPr>
        <w:t xml:space="preserve"> утвержде</w:t>
      </w:r>
      <w:r>
        <w:rPr>
          <w:b w:val="0"/>
          <w:bCs/>
        </w:rPr>
        <w:t>нной</w:t>
      </w:r>
      <w:r w:rsidRPr="003410FD">
        <w:rPr>
          <w:b w:val="0"/>
          <w:bCs/>
        </w:rPr>
        <w:t xml:space="preserve"> постановлением Правительства РД от </w:t>
      </w:r>
      <w:r>
        <w:rPr>
          <w:b w:val="0"/>
          <w:bCs/>
        </w:rPr>
        <w:t>30</w:t>
      </w:r>
      <w:r w:rsidRPr="003410FD">
        <w:rPr>
          <w:b w:val="0"/>
          <w:bCs/>
        </w:rPr>
        <w:t xml:space="preserve"> декабря 20</w:t>
      </w:r>
      <w:r>
        <w:rPr>
          <w:b w:val="0"/>
          <w:bCs/>
        </w:rPr>
        <w:t>21</w:t>
      </w:r>
      <w:r w:rsidRPr="003410FD">
        <w:rPr>
          <w:b w:val="0"/>
          <w:bCs/>
        </w:rPr>
        <w:t xml:space="preserve"> г</w:t>
      </w:r>
      <w:r>
        <w:rPr>
          <w:b w:val="0"/>
          <w:bCs/>
        </w:rPr>
        <w:t>.</w:t>
      </w:r>
      <w:r w:rsidRPr="003410FD">
        <w:rPr>
          <w:b w:val="0"/>
          <w:bCs/>
        </w:rPr>
        <w:t xml:space="preserve"> № </w:t>
      </w:r>
      <w:r>
        <w:rPr>
          <w:b w:val="0"/>
          <w:bCs/>
        </w:rPr>
        <w:t>384.</w:t>
      </w:r>
      <w:r w:rsidRPr="00515CA2">
        <w:rPr>
          <w:b w:val="0"/>
          <w:bCs/>
        </w:rPr>
        <w:t xml:space="preserve"> </w:t>
      </w:r>
    </w:p>
    <w:p w14:paraId="020404E0" w14:textId="77777777" w:rsidR="0000717F" w:rsidRPr="003410FD" w:rsidRDefault="0000717F" w:rsidP="0000717F">
      <w:pPr>
        <w:pStyle w:val="ConsPlusTitle"/>
        <w:ind w:firstLine="708"/>
        <w:jc w:val="both"/>
        <w:rPr>
          <w:b w:val="0"/>
          <w:bCs/>
        </w:rPr>
      </w:pPr>
      <w:r>
        <w:rPr>
          <w:b w:val="0"/>
          <w:bCs/>
        </w:rPr>
        <w:t xml:space="preserve">Данная Программа </w:t>
      </w:r>
      <w:r w:rsidRPr="003410FD">
        <w:rPr>
          <w:b w:val="0"/>
          <w:bCs/>
        </w:rPr>
        <w:t>имеет существенные отличия от других государственных программ республики.</w:t>
      </w:r>
    </w:p>
    <w:p w14:paraId="6F3BB062" w14:textId="77777777" w:rsidR="0000717F" w:rsidRDefault="0000717F" w:rsidP="0000717F">
      <w:r>
        <w:t>В ее рамках обеспечивается представление из республиканского бюджета Республики Дагестан муниципальным образования республики межбюджетных трансфертов, а именно дотаций на выравнивание бюджетной обеспеченности и субвенций для представления дотаций сельским поселениям, что позволяет в течение финансового года обеспечить сбалансированное и устойчивое исполнение местных бюджетов, недопущения возникновения кассовых разрывов в бюджетах муниципалитетов и возможность финансирования социально-значимых и приоритетных расходных обязательств.</w:t>
      </w:r>
    </w:p>
    <w:p w14:paraId="5FEA837B" w14:textId="3D5AF5DC" w:rsidR="0000717F" w:rsidRDefault="0000717F" w:rsidP="0000717F">
      <w:pPr>
        <w:pStyle w:val="ConsPlusNormal"/>
        <w:ind w:firstLine="540"/>
        <w:jc w:val="both"/>
      </w:pPr>
      <w:r>
        <w:t>З</w:t>
      </w:r>
      <w:r w:rsidRPr="003623A5">
        <w:t xml:space="preserve">аконом Республики Дагестан от </w:t>
      </w:r>
      <w:r w:rsidR="00FB0570">
        <w:t>12</w:t>
      </w:r>
      <w:r w:rsidRPr="003623A5">
        <w:t xml:space="preserve"> декабря 202</w:t>
      </w:r>
      <w:r w:rsidR="00FB0570">
        <w:t>2</w:t>
      </w:r>
      <w:r w:rsidRPr="003623A5">
        <w:t xml:space="preserve"> г</w:t>
      </w:r>
      <w:r>
        <w:t>.</w:t>
      </w:r>
      <w:r w:rsidRPr="003623A5">
        <w:t xml:space="preserve"> № </w:t>
      </w:r>
      <w:r>
        <w:t>9</w:t>
      </w:r>
      <w:r w:rsidR="00FB0570">
        <w:t>5</w:t>
      </w:r>
      <w:r w:rsidRPr="003623A5">
        <w:t xml:space="preserve"> «О республиканском бюджете Республики Дагестан на 202</w:t>
      </w:r>
      <w:r w:rsidR="00FB0570">
        <w:t>3</w:t>
      </w:r>
      <w:r w:rsidRPr="003623A5">
        <w:t xml:space="preserve"> год и на плановый период 202</w:t>
      </w:r>
      <w:r w:rsidR="00FB0570">
        <w:t>4</w:t>
      </w:r>
      <w:r w:rsidRPr="003623A5">
        <w:t xml:space="preserve"> и 202</w:t>
      </w:r>
      <w:r w:rsidR="00FB0570">
        <w:t>5</w:t>
      </w:r>
      <w:r w:rsidRPr="003623A5">
        <w:t xml:space="preserve"> годов» объем средств на финансирование </w:t>
      </w:r>
      <w:r>
        <w:t>П</w:t>
      </w:r>
      <w:r w:rsidRPr="003623A5">
        <w:t>рограммы в 202</w:t>
      </w:r>
      <w:r>
        <w:t>2</w:t>
      </w:r>
      <w:r w:rsidRPr="003623A5">
        <w:t xml:space="preserve"> году </w:t>
      </w:r>
      <w:r>
        <w:t xml:space="preserve">был первоначально утвержден в сумме </w:t>
      </w:r>
      <w:r w:rsidR="00EC1079">
        <w:t>10 427 352,9</w:t>
      </w:r>
      <w:r>
        <w:t xml:space="preserve"> тыс.</w:t>
      </w:r>
      <w:r w:rsidRPr="003623A5">
        <w:t xml:space="preserve"> рублей.</w:t>
      </w:r>
    </w:p>
    <w:p w14:paraId="70BF2BA8" w14:textId="64820CD0" w:rsidR="00EC1079" w:rsidRDefault="0000717F" w:rsidP="0000717F">
      <w:pPr>
        <w:pStyle w:val="ConsPlusTitle"/>
        <w:ind w:firstLine="708"/>
        <w:jc w:val="both"/>
        <w:rPr>
          <w:b w:val="0"/>
          <w:bCs/>
        </w:rPr>
      </w:pPr>
      <w:r w:rsidRPr="00B65E73">
        <w:rPr>
          <w:b w:val="0"/>
          <w:bCs/>
        </w:rPr>
        <w:t>В</w:t>
      </w:r>
      <w:r>
        <w:rPr>
          <w:b w:val="0"/>
          <w:bCs/>
        </w:rPr>
        <w:t xml:space="preserve"> процессе исполнения республиканского бюджета Республики Дагестан в 202</w:t>
      </w:r>
      <w:r w:rsidR="00EC1079">
        <w:rPr>
          <w:b w:val="0"/>
          <w:bCs/>
        </w:rPr>
        <w:t>3</w:t>
      </w:r>
      <w:r>
        <w:rPr>
          <w:b w:val="0"/>
          <w:bCs/>
        </w:rPr>
        <w:t xml:space="preserve"> году</w:t>
      </w:r>
      <w:r w:rsidR="00EC1079">
        <w:rPr>
          <w:b w:val="0"/>
          <w:bCs/>
        </w:rPr>
        <w:t xml:space="preserve"> в Программу</w:t>
      </w:r>
      <w:r w:rsidRPr="00B65E73">
        <w:rPr>
          <w:b w:val="0"/>
          <w:bCs/>
        </w:rPr>
        <w:t xml:space="preserve"> </w:t>
      </w:r>
      <w:r>
        <w:rPr>
          <w:b w:val="0"/>
          <w:bCs/>
        </w:rPr>
        <w:t>были внесены</w:t>
      </w:r>
      <w:r w:rsidRPr="00066B36">
        <w:rPr>
          <w:b w:val="0"/>
          <w:bCs/>
        </w:rPr>
        <w:t xml:space="preserve"> </w:t>
      </w:r>
      <w:r w:rsidRPr="00B65E73">
        <w:rPr>
          <w:b w:val="0"/>
          <w:bCs/>
        </w:rPr>
        <w:t xml:space="preserve">изменения </w:t>
      </w:r>
      <w:r w:rsidR="00EC1079" w:rsidRPr="00B65E73">
        <w:rPr>
          <w:b w:val="0"/>
          <w:bCs/>
        </w:rPr>
        <w:t>и</w:t>
      </w:r>
      <w:r w:rsidR="00EC1079">
        <w:rPr>
          <w:b w:val="0"/>
          <w:bCs/>
        </w:rPr>
        <w:t xml:space="preserve"> её </w:t>
      </w:r>
      <w:r w:rsidR="00EC1079" w:rsidRPr="00B65E73">
        <w:rPr>
          <w:b w:val="0"/>
          <w:bCs/>
        </w:rPr>
        <w:t xml:space="preserve">объем </w:t>
      </w:r>
      <w:r w:rsidR="00EC1079">
        <w:rPr>
          <w:b w:val="0"/>
          <w:bCs/>
        </w:rPr>
        <w:t>и был уменьшен на 139 965,84 тыс. рублей.</w:t>
      </w:r>
    </w:p>
    <w:p w14:paraId="6C327E19" w14:textId="77777777" w:rsidR="006D482C" w:rsidRDefault="006D482C" w:rsidP="0000717F">
      <w:pPr>
        <w:pStyle w:val="ConsPlusTitle"/>
        <w:ind w:firstLine="708"/>
        <w:jc w:val="both"/>
        <w:rPr>
          <w:b w:val="0"/>
          <w:bCs/>
        </w:rPr>
      </w:pPr>
    </w:p>
    <w:p w14:paraId="42C2FB65" w14:textId="2089C95E" w:rsidR="0000717F" w:rsidRPr="00B65E73" w:rsidRDefault="00EC1079" w:rsidP="0000717F">
      <w:pPr>
        <w:pStyle w:val="ConsPlusTitle"/>
        <w:ind w:firstLine="708"/>
        <w:jc w:val="both"/>
        <w:rPr>
          <w:b w:val="0"/>
          <w:bCs/>
        </w:rPr>
      </w:pPr>
      <w:r>
        <w:rPr>
          <w:b w:val="0"/>
          <w:bCs/>
        </w:rPr>
        <w:t>В</w:t>
      </w:r>
      <w:r w:rsidR="0000717F" w:rsidRPr="00B65E73">
        <w:rPr>
          <w:b w:val="0"/>
          <w:bCs/>
        </w:rPr>
        <w:t xml:space="preserve"> соответстви</w:t>
      </w:r>
      <w:r>
        <w:rPr>
          <w:b w:val="0"/>
          <w:bCs/>
        </w:rPr>
        <w:t>и</w:t>
      </w:r>
      <w:r w:rsidR="0000717F" w:rsidRPr="00B65E73">
        <w:rPr>
          <w:b w:val="0"/>
          <w:bCs/>
        </w:rPr>
        <w:t xml:space="preserve"> с </w:t>
      </w:r>
      <w:r w:rsidR="0000717F">
        <w:rPr>
          <w:b w:val="0"/>
          <w:bCs/>
        </w:rPr>
        <w:t>З</w:t>
      </w:r>
      <w:r w:rsidR="0000717F" w:rsidRPr="00B65E73">
        <w:rPr>
          <w:b w:val="0"/>
          <w:bCs/>
        </w:rPr>
        <w:t>аконом Республики Дагестан</w:t>
      </w:r>
      <w:r w:rsidR="0000717F">
        <w:rPr>
          <w:b w:val="0"/>
          <w:bCs/>
        </w:rPr>
        <w:t xml:space="preserve"> от </w:t>
      </w:r>
      <w:r>
        <w:rPr>
          <w:b w:val="0"/>
          <w:bCs/>
        </w:rPr>
        <w:t xml:space="preserve">22 декабря </w:t>
      </w:r>
      <w:r w:rsidR="0000717F">
        <w:rPr>
          <w:b w:val="0"/>
          <w:bCs/>
        </w:rPr>
        <w:t>202</w:t>
      </w:r>
      <w:r>
        <w:rPr>
          <w:b w:val="0"/>
          <w:bCs/>
        </w:rPr>
        <w:t>3</w:t>
      </w:r>
      <w:r w:rsidR="0000717F">
        <w:rPr>
          <w:b w:val="0"/>
          <w:bCs/>
        </w:rPr>
        <w:t xml:space="preserve"> г. </w:t>
      </w:r>
      <w:r>
        <w:rPr>
          <w:b w:val="0"/>
          <w:bCs/>
        </w:rPr>
        <w:t xml:space="preserve">    </w:t>
      </w:r>
      <w:r w:rsidR="0000717F">
        <w:rPr>
          <w:b w:val="0"/>
          <w:bCs/>
        </w:rPr>
        <w:t xml:space="preserve">№ </w:t>
      </w:r>
      <w:r>
        <w:rPr>
          <w:b w:val="0"/>
          <w:bCs/>
        </w:rPr>
        <w:t>101</w:t>
      </w:r>
      <w:r w:rsidR="0000717F">
        <w:rPr>
          <w:b w:val="0"/>
          <w:bCs/>
        </w:rPr>
        <w:t xml:space="preserve"> </w:t>
      </w:r>
      <w:r w:rsidR="0000717F" w:rsidRPr="003623A5">
        <w:t>«</w:t>
      </w:r>
      <w:r w:rsidR="0000717F" w:rsidRPr="00B65E73">
        <w:rPr>
          <w:b w:val="0"/>
          <w:bCs/>
        </w:rPr>
        <w:t>О внесении изменений в Закон Республики Дагестан «О республиканском бюджете Республики Дагестан на 202</w:t>
      </w:r>
      <w:r>
        <w:rPr>
          <w:b w:val="0"/>
          <w:bCs/>
        </w:rPr>
        <w:t>3</w:t>
      </w:r>
      <w:r w:rsidR="0000717F" w:rsidRPr="00B65E73">
        <w:rPr>
          <w:b w:val="0"/>
          <w:bCs/>
        </w:rPr>
        <w:t xml:space="preserve"> год и на плановый период 202</w:t>
      </w:r>
      <w:r>
        <w:rPr>
          <w:b w:val="0"/>
          <w:bCs/>
        </w:rPr>
        <w:t>4</w:t>
      </w:r>
      <w:r w:rsidR="0000717F" w:rsidRPr="00B65E73">
        <w:rPr>
          <w:b w:val="0"/>
          <w:bCs/>
        </w:rPr>
        <w:t xml:space="preserve"> и 202</w:t>
      </w:r>
      <w:r>
        <w:rPr>
          <w:b w:val="0"/>
          <w:bCs/>
        </w:rPr>
        <w:t>5</w:t>
      </w:r>
      <w:r w:rsidR="0000717F" w:rsidRPr="00B65E73">
        <w:rPr>
          <w:b w:val="0"/>
          <w:bCs/>
        </w:rPr>
        <w:t xml:space="preserve"> годов»</w:t>
      </w:r>
      <w:r>
        <w:rPr>
          <w:b w:val="0"/>
          <w:bCs/>
        </w:rPr>
        <w:t xml:space="preserve"> </w:t>
      </w:r>
      <w:r w:rsidRPr="00EC1079">
        <w:rPr>
          <w:b w:val="0"/>
          <w:bCs/>
        </w:rPr>
        <w:t>уточненный объем средств на финансирование Программы в 2023 году</w:t>
      </w:r>
      <w:r w:rsidRPr="003623A5">
        <w:t xml:space="preserve"> </w:t>
      </w:r>
      <w:r>
        <w:rPr>
          <w:b w:val="0"/>
          <w:bCs/>
        </w:rPr>
        <w:t>составил 10 287 387, 06</w:t>
      </w:r>
      <w:r w:rsidR="0000717F">
        <w:rPr>
          <w:b w:val="0"/>
          <w:bCs/>
        </w:rPr>
        <w:t xml:space="preserve"> тыс.</w:t>
      </w:r>
      <w:r w:rsidR="0000717F" w:rsidRPr="00B65E73">
        <w:rPr>
          <w:b w:val="0"/>
          <w:bCs/>
        </w:rPr>
        <w:t xml:space="preserve"> рублей. </w:t>
      </w:r>
    </w:p>
    <w:p w14:paraId="4127DA69" w14:textId="138942EF" w:rsidR="0000717F" w:rsidRDefault="0000717F" w:rsidP="0000717F">
      <w:pPr>
        <w:rPr>
          <w:szCs w:val="28"/>
          <w:lang w:eastAsia="ru-RU"/>
        </w:rPr>
      </w:pPr>
      <w:r>
        <w:t>Финансирование государственной программы в 202</w:t>
      </w:r>
      <w:r w:rsidR="008C3571">
        <w:t>3</w:t>
      </w:r>
      <w:r>
        <w:t xml:space="preserve"> г. произведено в сумме </w:t>
      </w:r>
      <w:r w:rsidR="008C3571">
        <w:t>10 287 382,56</w:t>
      </w:r>
      <w:r>
        <w:t xml:space="preserve"> тыс. рублей, т.е. практически на уровне 100 % от уточненного плана.</w:t>
      </w:r>
      <w:r w:rsidRPr="00186F33">
        <w:rPr>
          <w:szCs w:val="28"/>
          <w:lang w:eastAsia="ru-RU"/>
        </w:rPr>
        <w:t xml:space="preserve"> </w:t>
      </w:r>
    </w:p>
    <w:p w14:paraId="30F2D4A6" w14:textId="2804E185" w:rsidR="0000717F" w:rsidRDefault="0000717F" w:rsidP="0000717F">
      <w:r>
        <w:t>В 202</w:t>
      </w:r>
      <w:r w:rsidR="008C3571">
        <w:t>3</w:t>
      </w:r>
      <w:r>
        <w:t xml:space="preserve"> г. в бюджеты муниципалитетов республики обеспечено перечисление в полном объеме предусмотренных в республиканском бюджете Республики Дагестан дотаций на выравнивание бюджетной обеспеченности муниципальных районов (городских округов) в сумме 7</w:t>
      </w:r>
      <w:r w:rsidR="008C3571">
        <w:t> 657 573,4</w:t>
      </w:r>
      <w:r w:rsidRPr="0042040A">
        <w:rPr>
          <w:szCs w:val="28"/>
        </w:rPr>
        <w:t xml:space="preserve"> тыс. руб</w:t>
      </w:r>
      <w:r>
        <w:rPr>
          <w:szCs w:val="28"/>
        </w:rPr>
        <w:t xml:space="preserve">лей, </w:t>
      </w:r>
      <w:r w:rsidRPr="0042040A">
        <w:rPr>
          <w:szCs w:val="28"/>
        </w:rPr>
        <w:t>субвенци</w:t>
      </w:r>
      <w:r>
        <w:rPr>
          <w:szCs w:val="28"/>
        </w:rPr>
        <w:t xml:space="preserve">й </w:t>
      </w:r>
      <w:r w:rsidRPr="0042040A">
        <w:rPr>
          <w:szCs w:val="28"/>
        </w:rPr>
        <w:t xml:space="preserve">на исполнение </w:t>
      </w:r>
      <w:r>
        <w:rPr>
          <w:szCs w:val="28"/>
        </w:rPr>
        <w:t xml:space="preserve">государственных </w:t>
      </w:r>
      <w:r w:rsidRPr="0042040A">
        <w:rPr>
          <w:szCs w:val="28"/>
        </w:rPr>
        <w:t xml:space="preserve">полномочий по расчету и </w:t>
      </w:r>
      <w:r w:rsidRPr="0042040A">
        <w:rPr>
          <w:szCs w:val="28"/>
        </w:rPr>
        <w:lastRenderedPageBreak/>
        <w:t xml:space="preserve">предоставлению дотаций </w:t>
      </w:r>
      <w:r>
        <w:rPr>
          <w:szCs w:val="28"/>
        </w:rPr>
        <w:t xml:space="preserve">на выравнивание бюджетной обеспеченности </w:t>
      </w:r>
      <w:r w:rsidRPr="0042040A">
        <w:rPr>
          <w:szCs w:val="28"/>
        </w:rPr>
        <w:t>поселени</w:t>
      </w:r>
      <w:r>
        <w:rPr>
          <w:szCs w:val="28"/>
        </w:rPr>
        <w:t>й в сумме 2</w:t>
      </w:r>
      <w:r w:rsidR="008C3571">
        <w:rPr>
          <w:szCs w:val="28"/>
        </w:rPr>
        <w:t> 447 793</w:t>
      </w:r>
      <w:r>
        <w:rPr>
          <w:szCs w:val="28"/>
        </w:rPr>
        <w:t>,0</w:t>
      </w:r>
      <w:r w:rsidRPr="0042040A">
        <w:rPr>
          <w:szCs w:val="28"/>
        </w:rPr>
        <w:t xml:space="preserve"> тыс. руб</w:t>
      </w:r>
      <w:r>
        <w:rPr>
          <w:szCs w:val="28"/>
        </w:rPr>
        <w:t xml:space="preserve">лей. </w:t>
      </w:r>
    </w:p>
    <w:p w14:paraId="6ED4AA5C" w14:textId="77777777" w:rsidR="0000717F" w:rsidRDefault="0000717F" w:rsidP="0000717F">
      <w:pPr>
        <w:pStyle w:val="ConsPlusNormal"/>
        <w:ind w:firstLine="540"/>
        <w:jc w:val="both"/>
      </w:pPr>
      <w:r>
        <w:t>Бюджетам отдельных муниципальных образований</w:t>
      </w:r>
      <w:r w:rsidRPr="005F0A5E">
        <w:t xml:space="preserve"> </w:t>
      </w:r>
      <w:r>
        <w:t xml:space="preserve">перечислены средства в объеме 25 000,0 тыс. рублей в форме грантов за достижение </w:t>
      </w:r>
      <w:r w:rsidRPr="005F0A5E">
        <w:t>наилучших значений показателей деятельности органов местного самоуправления</w:t>
      </w:r>
      <w:r>
        <w:t>.</w:t>
      </w:r>
    </w:p>
    <w:p w14:paraId="6F988541" w14:textId="77777777" w:rsidR="0000717F" w:rsidRDefault="0000717F" w:rsidP="0000717F">
      <w:pPr>
        <w:pStyle w:val="ConsPlusNormal"/>
        <w:ind w:firstLine="540"/>
        <w:jc w:val="both"/>
      </w:pPr>
      <w:bookmarkStart w:id="0" w:name="_Hlk154147838"/>
      <w:r>
        <w:t>Предоставлена дополнительная финансовая помощь в виде бюджетных кредитов бюджетам муниципалитетов в общей в сумме 100 000,0 тыс. рублей.</w:t>
      </w:r>
    </w:p>
    <w:p w14:paraId="493CF5F0" w14:textId="5ED4222F" w:rsidR="0000717F" w:rsidRDefault="0000717F" w:rsidP="0000717F">
      <w:pPr>
        <w:ind w:firstLine="567"/>
      </w:pPr>
      <w:bookmarkStart w:id="1" w:name="_Hlk154147505"/>
      <w:bookmarkEnd w:id="0"/>
      <w:r>
        <w:t>Р</w:t>
      </w:r>
      <w:r w:rsidRPr="00435ECC">
        <w:t>асходы на обслуживание государственного внутреннего долга Республики Дагестан в 202</w:t>
      </w:r>
      <w:r w:rsidR="008C3571">
        <w:t>3</w:t>
      </w:r>
      <w:r>
        <w:t xml:space="preserve"> г. при плане </w:t>
      </w:r>
      <w:r w:rsidR="008C3571">
        <w:t>157 020,7</w:t>
      </w:r>
      <w:r>
        <w:t xml:space="preserve"> тыс. рублей исполнены в сумме </w:t>
      </w:r>
      <w:r w:rsidR="008C3571">
        <w:t>157 016,2</w:t>
      </w:r>
      <w:r>
        <w:t xml:space="preserve"> тыс. рублей. </w:t>
      </w:r>
    </w:p>
    <w:bookmarkEnd w:id="1"/>
    <w:p w14:paraId="52D7C6DB" w14:textId="431031A4" w:rsidR="00B30841" w:rsidRDefault="0000717F" w:rsidP="0000717F">
      <w:pPr>
        <w:ind w:firstLine="720"/>
      </w:pPr>
      <w:r>
        <w:t xml:space="preserve">Экономия составила </w:t>
      </w:r>
      <w:r w:rsidR="008C3571">
        <w:t>4,5</w:t>
      </w:r>
      <w:r>
        <w:t xml:space="preserve"> тыс. рублей в связи с </w:t>
      </w:r>
      <w:r w:rsidR="00B30841">
        <w:t xml:space="preserve">отсутствием необходимости оплаты процентов по досрочному погашению части бюджетного кредита, предоставленного </w:t>
      </w:r>
      <w:r w:rsidR="006D482C">
        <w:t>Управлением федерального казначейства</w:t>
      </w:r>
      <w:r w:rsidR="00B30841">
        <w:t xml:space="preserve"> на пополнение остатка средств на едином счете республиканского бюджета Республики Дагестан.</w:t>
      </w:r>
    </w:p>
    <w:p w14:paraId="0A560825" w14:textId="77777777" w:rsidR="0000717F" w:rsidRDefault="0000717F" w:rsidP="0000717F">
      <w:r>
        <w:t>Обеспечено</w:t>
      </w:r>
      <w:r w:rsidRPr="007448E1">
        <w:t xml:space="preserve"> </w:t>
      </w:r>
      <w:r>
        <w:t>выполнение всех мероприятий программы, а также достижение всех целевых индикаторов государственной программы, что позволило обеспечить сбалансированное и устойчивое исполнения местных бюджетов, недопущение возникновения кассовых разрывов и возможность финансирования социально значимых и приоритетных расходных обязательств муниципальных образований РД.</w:t>
      </w:r>
    </w:p>
    <w:p w14:paraId="5956D7B3" w14:textId="352CB621" w:rsidR="00441012" w:rsidRPr="0000717F" w:rsidRDefault="00441012" w:rsidP="0000717F"/>
    <w:sectPr w:rsidR="00441012" w:rsidRPr="0000717F" w:rsidSect="00B925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A3E31" w14:textId="77777777" w:rsidR="00812CD7" w:rsidRDefault="00812CD7" w:rsidP="00C75944">
      <w:r>
        <w:separator/>
      </w:r>
    </w:p>
  </w:endnote>
  <w:endnote w:type="continuationSeparator" w:id="0">
    <w:p w14:paraId="0603D7EC" w14:textId="77777777" w:rsidR="00812CD7" w:rsidRDefault="00812CD7" w:rsidP="00C7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C07EA" w14:textId="77777777" w:rsidR="000E0DBB" w:rsidRDefault="000E0DB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1024068"/>
      <w:docPartObj>
        <w:docPartGallery w:val="Page Numbers (Bottom of Page)"/>
        <w:docPartUnique/>
      </w:docPartObj>
    </w:sdtPr>
    <w:sdtEndPr/>
    <w:sdtContent>
      <w:p w14:paraId="1DA74191" w14:textId="77777777" w:rsidR="00C75944" w:rsidRDefault="00C7594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FD3">
          <w:rPr>
            <w:noProof/>
          </w:rPr>
          <w:t>2</w:t>
        </w:r>
        <w:r>
          <w:fldChar w:fldCharType="end"/>
        </w:r>
      </w:p>
    </w:sdtContent>
  </w:sdt>
  <w:p w14:paraId="348B2BD2" w14:textId="77777777" w:rsidR="00C75944" w:rsidRDefault="00C7594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A0A5B" w14:textId="77777777" w:rsidR="000E0DBB" w:rsidRDefault="000E0DB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4B86F" w14:textId="77777777" w:rsidR="00812CD7" w:rsidRDefault="00812CD7" w:rsidP="00C75944">
      <w:r>
        <w:separator/>
      </w:r>
    </w:p>
  </w:footnote>
  <w:footnote w:type="continuationSeparator" w:id="0">
    <w:p w14:paraId="06AE025B" w14:textId="77777777" w:rsidR="00812CD7" w:rsidRDefault="00812CD7" w:rsidP="00C75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6D6A2" w14:textId="77777777" w:rsidR="000E0DBB" w:rsidRDefault="000E0DB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BCA13" w14:textId="77777777" w:rsidR="000E0DBB" w:rsidRDefault="000E0DB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1DBA4" w14:textId="77777777" w:rsidR="000E0DBB" w:rsidRDefault="000E0DB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577"/>
    <w:rsid w:val="00004261"/>
    <w:rsid w:val="0000717F"/>
    <w:rsid w:val="00056EF1"/>
    <w:rsid w:val="00066B36"/>
    <w:rsid w:val="000A6FD3"/>
    <w:rsid w:val="000B4C18"/>
    <w:rsid w:val="000E0DBB"/>
    <w:rsid w:val="00101516"/>
    <w:rsid w:val="00103E0C"/>
    <w:rsid w:val="00112112"/>
    <w:rsid w:val="00112539"/>
    <w:rsid w:val="00186F33"/>
    <w:rsid w:val="001A2FE6"/>
    <w:rsid w:val="00204EE4"/>
    <w:rsid w:val="00211FEB"/>
    <w:rsid w:val="002361AC"/>
    <w:rsid w:val="002375FB"/>
    <w:rsid w:val="00276247"/>
    <w:rsid w:val="00283E4D"/>
    <w:rsid w:val="00296E76"/>
    <w:rsid w:val="002A5351"/>
    <w:rsid w:val="002D40E4"/>
    <w:rsid w:val="002E232C"/>
    <w:rsid w:val="002F4CAC"/>
    <w:rsid w:val="003029A3"/>
    <w:rsid w:val="00332563"/>
    <w:rsid w:val="003402F1"/>
    <w:rsid w:val="003410FD"/>
    <w:rsid w:val="003569DE"/>
    <w:rsid w:val="003623A5"/>
    <w:rsid w:val="00366824"/>
    <w:rsid w:val="003674C0"/>
    <w:rsid w:val="00374580"/>
    <w:rsid w:val="0042040A"/>
    <w:rsid w:val="00441012"/>
    <w:rsid w:val="004479F8"/>
    <w:rsid w:val="004678F5"/>
    <w:rsid w:val="004A68AA"/>
    <w:rsid w:val="004A6929"/>
    <w:rsid w:val="004B0F2E"/>
    <w:rsid w:val="004C594C"/>
    <w:rsid w:val="00515CA2"/>
    <w:rsid w:val="0058013F"/>
    <w:rsid w:val="00590465"/>
    <w:rsid w:val="005A4785"/>
    <w:rsid w:val="005A5071"/>
    <w:rsid w:val="005F0A5E"/>
    <w:rsid w:val="00643272"/>
    <w:rsid w:val="006450F6"/>
    <w:rsid w:val="00660B25"/>
    <w:rsid w:val="006800E4"/>
    <w:rsid w:val="006943AB"/>
    <w:rsid w:val="006D482C"/>
    <w:rsid w:val="006D6A8F"/>
    <w:rsid w:val="00726E8C"/>
    <w:rsid w:val="007448E1"/>
    <w:rsid w:val="00763221"/>
    <w:rsid w:val="0077289C"/>
    <w:rsid w:val="00772CBE"/>
    <w:rsid w:val="007A791D"/>
    <w:rsid w:val="007B037B"/>
    <w:rsid w:val="007B7B91"/>
    <w:rsid w:val="008030FE"/>
    <w:rsid w:val="00812CD7"/>
    <w:rsid w:val="00817438"/>
    <w:rsid w:val="008277D9"/>
    <w:rsid w:val="00835577"/>
    <w:rsid w:val="00845D42"/>
    <w:rsid w:val="0086051D"/>
    <w:rsid w:val="008813B1"/>
    <w:rsid w:val="00896B09"/>
    <w:rsid w:val="008C3571"/>
    <w:rsid w:val="008C74C7"/>
    <w:rsid w:val="008D0584"/>
    <w:rsid w:val="008D5178"/>
    <w:rsid w:val="008F69EF"/>
    <w:rsid w:val="00955D16"/>
    <w:rsid w:val="009D15C9"/>
    <w:rsid w:val="00A020C8"/>
    <w:rsid w:val="00A272D5"/>
    <w:rsid w:val="00A63CE2"/>
    <w:rsid w:val="00A740F9"/>
    <w:rsid w:val="00A81FFE"/>
    <w:rsid w:val="00AE0427"/>
    <w:rsid w:val="00AF418A"/>
    <w:rsid w:val="00AF7122"/>
    <w:rsid w:val="00B22945"/>
    <w:rsid w:val="00B30841"/>
    <w:rsid w:val="00B571BB"/>
    <w:rsid w:val="00B65E73"/>
    <w:rsid w:val="00B86A11"/>
    <w:rsid w:val="00B92582"/>
    <w:rsid w:val="00BA7999"/>
    <w:rsid w:val="00BF6721"/>
    <w:rsid w:val="00C30102"/>
    <w:rsid w:val="00C32EDF"/>
    <w:rsid w:val="00C66F2A"/>
    <w:rsid w:val="00C75944"/>
    <w:rsid w:val="00C970A4"/>
    <w:rsid w:val="00CC4AC9"/>
    <w:rsid w:val="00CC6BFE"/>
    <w:rsid w:val="00D07318"/>
    <w:rsid w:val="00D07A21"/>
    <w:rsid w:val="00D10780"/>
    <w:rsid w:val="00D80E47"/>
    <w:rsid w:val="00D828D9"/>
    <w:rsid w:val="00DC7756"/>
    <w:rsid w:val="00DD5E7A"/>
    <w:rsid w:val="00DF3A24"/>
    <w:rsid w:val="00E348BD"/>
    <w:rsid w:val="00E94EA9"/>
    <w:rsid w:val="00EC1079"/>
    <w:rsid w:val="00ED7B01"/>
    <w:rsid w:val="00EE7633"/>
    <w:rsid w:val="00EF2770"/>
    <w:rsid w:val="00EF69D6"/>
    <w:rsid w:val="00F35EF7"/>
    <w:rsid w:val="00F46877"/>
    <w:rsid w:val="00F4753D"/>
    <w:rsid w:val="00F53A0C"/>
    <w:rsid w:val="00F60702"/>
    <w:rsid w:val="00F71A87"/>
    <w:rsid w:val="00F839A4"/>
    <w:rsid w:val="00F93C0E"/>
    <w:rsid w:val="00FB0570"/>
    <w:rsid w:val="00FC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E76B"/>
  <w15:docId w15:val="{250696BA-5A48-4A4E-92C5-DAE8A0CC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5577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835577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35577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835577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4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C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759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5944"/>
  </w:style>
  <w:style w:type="paragraph" w:styleId="a7">
    <w:name w:val="footer"/>
    <w:basedOn w:val="a"/>
    <w:link w:val="a8"/>
    <w:uiPriority w:val="99"/>
    <w:unhideWhenUsed/>
    <w:rsid w:val="00C759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5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266F2-5667-40A9-9212-1B608AC42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Карапац</dc:creator>
  <cp:lastModifiedBy>Ольга Демина</cp:lastModifiedBy>
  <cp:revision>2</cp:revision>
  <cp:lastPrinted>2023-03-06T07:32:00Z</cp:lastPrinted>
  <dcterms:created xsi:type="dcterms:W3CDTF">2024-02-15T11:27:00Z</dcterms:created>
  <dcterms:modified xsi:type="dcterms:W3CDTF">2024-02-15T11:27:00Z</dcterms:modified>
</cp:coreProperties>
</file>