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82" w:rsidRPr="00471AD0" w:rsidRDefault="00230282" w:rsidP="00230282">
      <w:pPr>
        <w:jc w:val="right"/>
        <w:rPr>
          <w:sz w:val="18"/>
          <w:szCs w:val="18"/>
        </w:rPr>
      </w:pPr>
      <w:r w:rsidRPr="00471AD0">
        <w:rPr>
          <w:sz w:val="18"/>
          <w:szCs w:val="18"/>
        </w:rPr>
        <w:t>Проект</w:t>
      </w:r>
    </w:p>
    <w:p w:rsidR="00230282" w:rsidRPr="004F2FCE" w:rsidRDefault="00230282" w:rsidP="00230282">
      <w:pPr>
        <w:jc w:val="center"/>
        <w:rPr>
          <w:b/>
        </w:rPr>
      </w:pPr>
      <w:bookmarkStart w:id="0" w:name="Par1"/>
      <w:bookmarkEnd w:id="0"/>
      <w:r w:rsidRPr="004F2FCE">
        <w:rPr>
          <w:b/>
        </w:rPr>
        <w:t>ПРАВИТЕЛЬСТВО РЕСПУБЛИКИ ДАГЕСТАН</w:t>
      </w:r>
    </w:p>
    <w:p w:rsidR="00230282" w:rsidRDefault="00230282" w:rsidP="000E2153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230282" w:rsidRDefault="00230282" w:rsidP="0023028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230282" w:rsidRPr="00230282" w:rsidRDefault="00230282" w:rsidP="000E2153">
      <w:pPr>
        <w:widowControl w:val="0"/>
        <w:autoSpaceDE w:val="0"/>
        <w:autoSpaceDN w:val="0"/>
        <w:adjustRightInd w:val="0"/>
        <w:ind w:firstLine="0"/>
        <w:rPr>
          <w:bCs/>
          <w:szCs w:val="28"/>
        </w:rPr>
      </w:pPr>
    </w:p>
    <w:p w:rsidR="00230282" w:rsidRPr="00230282" w:rsidRDefault="000E2153" w:rsidP="00CB2672">
      <w:pPr>
        <w:widowControl w:val="0"/>
        <w:autoSpaceDE w:val="0"/>
        <w:autoSpaceDN w:val="0"/>
        <w:adjustRightInd w:val="0"/>
        <w:ind w:firstLine="0"/>
        <w:rPr>
          <w:bCs/>
          <w:szCs w:val="28"/>
        </w:rPr>
      </w:pPr>
      <w:r>
        <w:rPr>
          <w:bCs/>
          <w:szCs w:val="28"/>
        </w:rPr>
        <w:t>«____»</w:t>
      </w:r>
      <w:r w:rsidR="00F10746">
        <w:rPr>
          <w:bCs/>
          <w:szCs w:val="28"/>
        </w:rPr>
        <w:t xml:space="preserve"> </w:t>
      </w:r>
      <w:r w:rsidR="00986D81">
        <w:rPr>
          <w:bCs/>
          <w:szCs w:val="28"/>
        </w:rPr>
        <w:t>__________ 2018</w:t>
      </w:r>
      <w:r w:rsidR="00230282" w:rsidRPr="00230282">
        <w:rPr>
          <w:bCs/>
          <w:szCs w:val="28"/>
        </w:rPr>
        <w:t xml:space="preserve"> года</w:t>
      </w:r>
      <w:r w:rsidR="00230282" w:rsidRPr="00230282">
        <w:rPr>
          <w:bCs/>
          <w:szCs w:val="28"/>
        </w:rPr>
        <w:tab/>
      </w:r>
      <w:r w:rsidR="00230282" w:rsidRPr="00230282">
        <w:rPr>
          <w:bCs/>
          <w:szCs w:val="28"/>
        </w:rPr>
        <w:tab/>
      </w:r>
      <w:r w:rsidR="00230282" w:rsidRPr="00230282">
        <w:rPr>
          <w:bCs/>
          <w:szCs w:val="28"/>
        </w:rPr>
        <w:tab/>
      </w:r>
      <w:r w:rsidR="00230282" w:rsidRPr="00230282">
        <w:rPr>
          <w:bCs/>
          <w:szCs w:val="28"/>
        </w:rPr>
        <w:tab/>
      </w:r>
      <w:r w:rsidR="00230282" w:rsidRPr="00230282">
        <w:rPr>
          <w:bCs/>
          <w:szCs w:val="28"/>
        </w:rPr>
        <w:tab/>
      </w:r>
      <w:r w:rsidR="00230282" w:rsidRPr="00230282">
        <w:rPr>
          <w:bCs/>
          <w:szCs w:val="28"/>
        </w:rPr>
        <w:tab/>
      </w:r>
      <w:r w:rsidR="00230282" w:rsidRPr="00230282">
        <w:rPr>
          <w:bCs/>
          <w:szCs w:val="28"/>
        </w:rPr>
        <w:tab/>
      </w:r>
      <w:r w:rsidR="00CB2672">
        <w:rPr>
          <w:bCs/>
          <w:szCs w:val="28"/>
        </w:rPr>
        <w:t xml:space="preserve">       </w:t>
      </w:r>
      <w:r w:rsidR="00230282" w:rsidRPr="00230282">
        <w:rPr>
          <w:bCs/>
          <w:szCs w:val="28"/>
        </w:rPr>
        <w:t>№ _______</w:t>
      </w:r>
    </w:p>
    <w:p w:rsidR="003510A5" w:rsidRDefault="003510A5" w:rsidP="000E2153">
      <w:pPr>
        <w:widowControl w:val="0"/>
        <w:autoSpaceDE w:val="0"/>
        <w:autoSpaceDN w:val="0"/>
        <w:adjustRightInd w:val="0"/>
        <w:ind w:firstLine="0"/>
        <w:rPr>
          <w:bCs/>
          <w:szCs w:val="28"/>
        </w:rPr>
      </w:pPr>
    </w:p>
    <w:p w:rsidR="00230282" w:rsidRPr="003510A5" w:rsidRDefault="00230282" w:rsidP="003510A5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>
        <w:rPr>
          <w:bCs/>
          <w:szCs w:val="28"/>
        </w:rPr>
        <w:t>г. Махачкала</w:t>
      </w:r>
    </w:p>
    <w:p w:rsidR="000A3511" w:rsidRDefault="000A3511" w:rsidP="000E2153">
      <w:pPr>
        <w:widowControl w:val="0"/>
        <w:autoSpaceDE w:val="0"/>
        <w:autoSpaceDN w:val="0"/>
        <w:adjustRightInd w:val="0"/>
        <w:ind w:firstLine="0"/>
        <w:rPr>
          <w:b/>
          <w:bCs/>
          <w:szCs w:val="28"/>
        </w:rPr>
      </w:pPr>
    </w:p>
    <w:p w:rsidR="003510A5" w:rsidRDefault="003510A5" w:rsidP="000E2153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F20714" w:rsidRDefault="004132C6" w:rsidP="003510A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Об утверждении</w:t>
      </w:r>
    </w:p>
    <w:p w:rsidR="00F20714" w:rsidRDefault="00230282" w:rsidP="00F207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30282">
        <w:rPr>
          <w:b/>
          <w:bCs/>
          <w:szCs w:val="28"/>
        </w:rPr>
        <w:t xml:space="preserve"> </w:t>
      </w:r>
      <w:r w:rsidR="00BC052C">
        <w:rPr>
          <w:b/>
        </w:rPr>
        <w:t>б</w:t>
      </w:r>
      <w:r w:rsidRPr="00230282">
        <w:rPr>
          <w:b/>
        </w:rPr>
        <w:t>юджетного прог</w:t>
      </w:r>
      <w:r w:rsidR="006E7750">
        <w:rPr>
          <w:b/>
        </w:rPr>
        <w:t xml:space="preserve">ноза </w:t>
      </w:r>
      <w:r w:rsidR="00A942F6">
        <w:rPr>
          <w:b/>
        </w:rPr>
        <w:t>Республики Дагестан</w:t>
      </w:r>
      <w:r w:rsidR="00F20714">
        <w:rPr>
          <w:b/>
        </w:rPr>
        <w:t xml:space="preserve"> </w:t>
      </w:r>
    </w:p>
    <w:p w:rsidR="00230282" w:rsidRPr="00F20714" w:rsidRDefault="00F20714" w:rsidP="00F2071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на долгосрочный период</w:t>
      </w:r>
      <w:r w:rsidR="00A942F6">
        <w:rPr>
          <w:b/>
        </w:rPr>
        <w:t xml:space="preserve"> до 2030</w:t>
      </w:r>
      <w:r w:rsidR="00230282" w:rsidRPr="00230282">
        <w:rPr>
          <w:b/>
        </w:rPr>
        <w:t xml:space="preserve"> года</w:t>
      </w:r>
    </w:p>
    <w:p w:rsidR="007D39AE" w:rsidRDefault="007D39AE" w:rsidP="000E2153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3510A5" w:rsidRDefault="003510A5" w:rsidP="00075C25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2377A8" w:rsidRPr="00BF2305" w:rsidRDefault="00791007" w:rsidP="004115A2">
      <w:pPr>
        <w:autoSpaceDE w:val="0"/>
        <w:autoSpaceDN w:val="0"/>
        <w:adjustRightInd w:val="0"/>
        <w:rPr>
          <w:szCs w:val="28"/>
        </w:rPr>
      </w:pPr>
      <w:r>
        <w:t>В соответствии со статьей 170.1 Бюджетног</w:t>
      </w:r>
      <w:r w:rsidR="006E7750">
        <w:t>о кодекса Российской Федерации,</w:t>
      </w:r>
      <w:r>
        <w:t xml:space="preserve"> частью 4 статьи 11 </w:t>
      </w:r>
      <w:r>
        <w:rPr>
          <w:rFonts w:cs="Times New Roman"/>
          <w:color w:val="000000"/>
          <w:spacing w:val="2"/>
          <w:szCs w:val="28"/>
        </w:rPr>
        <w:t>Федерального закона от 28 июня 2014 года</w:t>
      </w:r>
      <w:r w:rsidR="00F10746">
        <w:rPr>
          <w:rFonts w:cs="Times New Roman"/>
          <w:color w:val="000000"/>
          <w:spacing w:val="2"/>
          <w:szCs w:val="28"/>
        </w:rPr>
        <w:t xml:space="preserve"> </w:t>
      </w:r>
      <w:r w:rsidR="00F10746">
        <w:rPr>
          <w:rFonts w:cs="Times New Roman"/>
          <w:color w:val="000000"/>
          <w:spacing w:val="2"/>
          <w:szCs w:val="28"/>
        </w:rPr>
        <w:br/>
      </w:r>
      <w:r>
        <w:rPr>
          <w:rFonts w:cs="Times New Roman"/>
          <w:color w:val="000000"/>
          <w:spacing w:val="2"/>
          <w:szCs w:val="28"/>
        </w:rPr>
        <w:t>№ 172-ФЗ «О стратегическом планировании в Российской Федерации»</w:t>
      </w:r>
      <w:r w:rsidR="000A3511">
        <w:rPr>
          <w:szCs w:val="28"/>
        </w:rPr>
        <w:t xml:space="preserve"> </w:t>
      </w:r>
      <w:r w:rsidR="006E7750">
        <w:rPr>
          <w:szCs w:val="28"/>
        </w:rPr>
        <w:t>и п</w:t>
      </w:r>
      <w:r w:rsidR="006E7750" w:rsidRPr="006E7750">
        <w:rPr>
          <w:szCs w:val="28"/>
        </w:rPr>
        <w:t>остановление</w:t>
      </w:r>
      <w:r w:rsidR="006E7750">
        <w:rPr>
          <w:szCs w:val="28"/>
        </w:rPr>
        <w:t>м</w:t>
      </w:r>
      <w:r w:rsidR="006E7750" w:rsidRPr="006E7750">
        <w:rPr>
          <w:szCs w:val="28"/>
        </w:rPr>
        <w:t xml:space="preserve"> Прави</w:t>
      </w:r>
      <w:r w:rsidR="006E7750">
        <w:rPr>
          <w:szCs w:val="28"/>
        </w:rPr>
        <w:t>тельства РД от 11 августа 2015 года № 236 «</w:t>
      </w:r>
      <w:r w:rsidR="006E7750" w:rsidRPr="006E7750">
        <w:rPr>
          <w:szCs w:val="28"/>
        </w:rPr>
        <w:t xml:space="preserve">О формировании бюджетного прогноза Республики </w:t>
      </w:r>
      <w:r w:rsidR="006E7750">
        <w:rPr>
          <w:szCs w:val="28"/>
        </w:rPr>
        <w:t>Дагестан на долгосрочный период»</w:t>
      </w:r>
      <w:r w:rsidR="00BF2305">
        <w:rPr>
          <w:szCs w:val="28"/>
        </w:rPr>
        <w:t xml:space="preserve"> Правительство Республики Дагестан </w:t>
      </w:r>
      <w:r w:rsidR="002377A8" w:rsidRPr="00EA0EF5">
        <w:rPr>
          <w:b/>
          <w:szCs w:val="28"/>
        </w:rPr>
        <w:t>п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о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с</w:t>
      </w:r>
      <w:r w:rsidR="00BF2305">
        <w:rPr>
          <w:b/>
          <w:szCs w:val="28"/>
        </w:rPr>
        <w:t xml:space="preserve"> </w:t>
      </w:r>
      <w:proofErr w:type="gramStart"/>
      <w:r w:rsidR="002377A8" w:rsidRPr="00EA0EF5">
        <w:rPr>
          <w:b/>
          <w:szCs w:val="28"/>
        </w:rPr>
        <w:t>т</w:t>
      </w:r>
      <w:proofErr w:type="gramEnd"/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а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н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о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в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л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я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е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т:</w:t>
      </w:r>
    </w:p>
    <w:p w:rsidR="003510A5" w:rsidRDefault="003510A5" w:rsidP="00471AD0">
      <w:pPr>
        <w:autoSpaceDE w:val="0"/>
        <w:autoSpaceDN w:val="0"/>
        <w:adjustRightInd w:val="0"/>
      </w:pPr>
    </w:p>
    <w:p w:rsidR="0030049B" w:rsidRDefault="0030049B" w:rsidP="0030049B">
      <w:pPr>
        <w:autoSpaceDE w:val="0"/>
        <w:autoSpaceDN w:val="0"/>
        <w:adjustRightInd w:val="0"/>
      </w:pPr>
      <w:r>
        <w:t xml:space="preserve">1. </w:t>
      </w:r>
      <w:r w:rsidR="004132C6">
        <w:t>Утвердить</w:t>
      </w:r>
      <w:r>
        <w:t xml:space="preserve"> прилагаемый </w:t>
      </w:r>
      <w:r w:rsidR="004132C6">
        <w:t>бюджетный</w:t>
      </w:r>
      <w:r w:rsidR="009E0705">
        <w:t xml:space="preserve"> прогноз</w:t>
      </w:r>
      <w:r>
        <w:t xml:space="preserve"> Республики Дагестан</w:t>
      </w:r>
      <w:r w:rsidR="00466805">
        <w:t xml:space="preserve"> на долгосрочный период</w:t>
      </w:r>
      <w:r>
        <w:t xml:space="preserve"> до</w:t>
      </w:r>
      <w:r w:rsidR="00A942F6">
        <w:t xml:space="preserve"> 2030</w:t>
      </w:r>
      <w:r>
        <w:t xml:space="preserve"> года.</w:t>
      </w:r>
    </w:p>
    <w:p w:rsidR="0030049B" w:rsidRDefault="0030049B" w:rsidP="0030049B">
      <w:pPr>
        <w:autoSpaceDE w:val="0"/>
        <w:autoSpaceDN w:val="0"/>
        <w:adjustRightInd w:val="0"/>
      </w:pPr>
      <w:r>
        <w:t xml:space="preserve">2. </w:t>
      </w:r>
      <w:r w:rsidR="004132C6">
        <w:t>Обеспечить размещение (опубликование) настоящего постановления</w:t>
      </w:r>
      <w:r>
        <w:t xml:space="preserve"> в средствах массовой информации и </w:t>
      </w:r>
      <w:r w:rsidR="004F3D16">
        <w:t>на портале управления общественными финансами "Открытый бюджет</w:t>
      </w:r>
      <w:r>
        <w:t>".</w:t>
      </w:r>
    </w:p>
    <w:p w:rsidR="000E2153" w:rsidRDefault="006C54D9" w:rsidP="002A315F">
      <w:pPr>
        <w:autoSpaceDE w:val="0"/>
        <w:autoSpaceDN w:val="0"/>
        <w:adjustRightInd w:val="0"/>
      </w:pPr>
      <w:r>
        <w:t>3</w:t>
      </w:r>
      <w:r w:rsidR="00466805">
        <w:t>. Постановление вступает в силу на следующий день после его официального опубликования</w:t>
      </w:r>
      <w:r w:rsidR="000E2153">
        <w:t>.</w:t>
      </w:r>
    </w:p>
    <w:p w:rsidR="00230282" w:rsidRDefault="00230282" w:rsidP="007D39AE">
      <w:pPr>
        <w:autoSpaceDE w:val="0"/>
        <w:autoSpaceDN w:val="0"/>
        <w:adjustRightInd w:val="0"/>
        <w:ind w:firstLine="0"/>
      </w:pPr>
    </w:p>
    <w:p w:rsidR="0030049B" w:rsidRDefault="0030049B" w:rsidP="007D39AE">
      <w:pPr>
        <w:autoSpaceDE w:val="0"/>
        <w:autoSpaceDN w:val="0"/>
        <w:adjustRightInd w:val="0"/>
        <w:ind w:firstLine="0"/>
      </w:pPr>
    </w:p>
    <w:p w:rsidR="007D39AE" w:rsidRDefault="00230282" w:rsidP="0030049B">
      <w:pPr>
        <w:autoSpaceDE w:val="0"/>
        <w:autoSpaceDN w:val="0"/>
        <w:adjustRightInd w:val="0"/>
        <w:ind w:firstLine="0"/>
        <w:jc w:val="left"/>
        <w:rPr>
          <w:b/>
        </w:rPr>
      </w:pPr>
      <w:r w:rsidRPr="00230282">
        <w:rPr>
          <w:b/>
        </w:rPr>
        <w:t>Председатель Правительства</w:t>
      </w:r>
    </w:p>
    <w:p w:rsidR="00230282" w:rsidRDefault="0030049B" w:rsidP="0030049B">
      <w:pPr>
        <w:autoSpaceDE w:val="0"/>
        <w:autoSpaceDN w:val="0"/>
        <w:adjustRightInd w:val="0"/>
        <w:ind w:firstLine="0"/>
        <w:jc w:val="left"/>
        <w:rPr>
          <w:b/>
        </w:rPr>
      </w:pPr>
      <w:r>
        <w:rPr>
          <w:b/>
        </w:rPr>
        <w:t xml:space="preserve">       </w:t>
      </w:r>
      <w:r w:rsidR="00230282" w:rsidRPr="00230282">
        <w:rPr>
          <w:b/>
        </w:rPr>
        <w:t>Республики Дагестан</w:t>
      </w:r>
      <w:r>
        <w:rPr>
          <w:b/>
        </w:rPr>
        <w:t xml:space="preserve">                                                             </w:t>
      </w:r>
      <w:r w:rsidR="00406D32">
        <w:rPr>
          <w:b/>
        </w:rPr>
        <w:t xml:space="preserve">     </w:t>
      </w:r>
      <w:r>
        <w:rPr>
          <w:b/>
        </w:rPr>
        <w:t xml:space="preserve">  </w:t>
      </w:r>
      <w:r w:rsidR="00F55896">
        <w:rPr>
          <w:b/>
        </w:rPr>
        <w:t xml:space="preserve">    </w:t>
      </w:r>
      <w:r>
        <w:rPr>
          <w:b/>
        </w:rPr>
        <w:t xml:space="preserve">  </w:t>
      </w:r>
      <w:r w:rsidR="00230282" w:rsidRPr="00230282">
        <w:rPr>
          <w:b/>
        </w:rPr>
        <w:t xml:space="preserve">А. </w:t>
      </w:r>
      <w:proofErr w:type="spellStart"/>
      <w:r w:rsidR="00F55896">
        <w:rPr>
          <w:b/>
        </w:rPr>
        <w:t>Здунов</w:t>
      </w:r>
      <w:proofErr w:type="spellEnd"/>
    </w:p>
    <w:p w:rsidR="000E2153" w:rsidRDefault="000E2153">
      <w:pPr>
        <w:rPr>
          <w:b/>
        </w:rPr>
      </w:pPr>
    </w:p>
    <w:p w:rsidR="00B33F50" w:rsidRDefault="00B33F50">
      <w:pPr>
        <w:rPr>
          <w:b/>
        </w:rPr>
      </w:pPr>
    </w:p>
    <w:p w:rsidR="000E2153" w:rsidRDefault="000E2153">
      <w:pPr>
        <w:rPr>
          <w:b/>
        </w:rPr>
      </w:pPr>
      <w:r>
        <w:rPr>
          <w:b/>
        </w:rPr>
        <w:br w:type="page"/>
      </w:r>
    </w:p>
    <w:p w:rsidR="000E2153" w:rsidRPr="00457C5D" w:rsidRDefault="00507C0C" w:rsidP="00457C5D">
      <w:pPr>
        <w:autoSpaceDE w:val="0"/>
        <w:autoSpaceDN w:val="0"/>
        <w:adjustRightInd w:val="0"/>
        <w:ind w:firstLine="5812"/>
        <w:jc w:val="center"/>
        <w:rPr>
          <w:b/>
          <w:sz w:val="22"/>
        </w:rPr>
      </w:pPr>
      <w:r>
        <w:rPr>
          <w:b/>
          <w:sz w:val="22"/>
        </w:rPr>
        <w:lastRenderedPageBreak/>
        <w:t>Утвержден</w:t>
      </w:r>
      <w:r w:rsidR="000E2153" w:rsidRPr="00457C5D">
        <w:rPr>
          <w:b/>
          <w:sz w:val="22"/>
        </w:rPr>
        <w:t xml:space="preserve"> постановлением</w:t>
      </w:r>
    </w:p>
    <w:p w:rsidR="000E2153" w:rsidRPr="00457C5D" w:rsidRDefault="000E2153" w:rsidP="00457C5D">
      <w:pPr>
        <w:autoSpaceDE w:val="0"/>
        <w:autoSpaceDN w:val="0"/>
        <w:adjustRightInd w:val="0"/>
        <w:ind w:firstLine="5812"/>
        <w:jc w:val="center"/>
        <w:rPr>
          <w:b/>
          <w:sz w:val="22"/>
        </w:rPr>
      </w:pPr>
      <w:r w:rsidRPr="00457C5D">
        <w:rPr>
          <w:b/>
          <w:sz w:val="22"/>
        </w:rPr>
        <w:t>Правительства Республики Дагестан</w:t>
      </w:r>
    </w:p>
    <w:p w:rsidR="000E2153" w:rsidRPr="00457C5D" w:rsidRDefault="000E2153" w:rsidP="00457C5D">
      <w:pPr>
        <w:autoSpaceDE w:val="0"/>
        <w:autoSpaceDN w:val="0"/>
        <w:adjustRightInd w:val="0"/>
        <w:ind w:firstLine="5812"/>
        <w:jc w:val="center"/>
        <w:rPr>
          <w:b/>
          <w:sz w:val="22"/>
        </w:rPr>
      </w:pPr>
      <w:r w:rsidRPr="00457C5D">
        <w:rPr>
          <w:b/>
          <w:sz w:val="22"/>
        </w:rPr>
        <w:t>от _______</w:t>
      </w:r>
      <w:r w:rsidR="00986D81">
        <w:rPr>
          <w:b/>
          <w:sz w:val="22"/>
        </w:rPr>
        <w:t>__ 2018</w:t>
      </w:r>
      <w:r w:rsidRPr="00457C5D">
        <w:rPr>
          <w:b/>
          <w:sz w:val="22"/>
        </w:rPr>
        <w:t xml:space="preserve"> года № ______</w:t>
      </w:r>
    </w:p>
    <w:p w:rsidR="000E2153" w:rsidRPr="00457C5D" w:rsidRDefault="000E2153" w:rsidP="00457C5D">
      <w:pPr>
        <w:autoSpaceDE w:val="0"/>
        <w:autoSpaceDN w:val="0"/>
        <w:adjustRightInd w:val="0"/>
        <w:ind w:firstLine="5812"/>
        <w:jc w:val="center"/>
        <w:rPr>
          <w:b/>
          <w:sz w:val="22"/>
        </w:rPr>
      </w:pPr>
    </w:p>
    <w:p w:rsidR="000E2153" w:rsidRDefault="000E2153" w:rsidP="000E2153">
      <w:pPr>
        <w:autoSpaceDE w:val="0"/>
        <w:autoSpaceDN w:val="0"/>
        <w:adjustRightInd w:val="0"/>
        <w:ind w:firstLine="5812"/>
        <w:jc w:val="center"/>
        <w:rPr>
          <w:b/>
          <w:sz w:val="22"/>
        </w:rPr>
      </w:pPr>
    </w:p>
    <w:p w:rsidR="00C72338" w:rsidRDefault="00C72338" w:rsidP="000E215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0E2153" w:rsidRPr="000E2153" w:rsidRDefault="000E2153" w:rsidP="000E2153">
      <w:pPr>
        <w:autoSpaceDE w:val="0"/>
        <w:autoSpaceDN w:val="0"/>
        <w:adjustRightInd w:val="0"/>
        <w:jc w:val="center"/>
        <w:rPr>
          <w:b/>
          <w:szCs w:val="28"/>
        </w:rPr>
      </w:pPr>
      <w:r w:rsidRPr="000E2153">
        <w:rPr>
          <w:b/>
          <w:szCs w:val="28"/>
        </w:rPr>
        <w:t>Бюджетный прогноз</w:t>
      </w:r>
    </w:p>
    <w:p w:rsidR="000E2153" w:rsidRDefault="00A942F6" w:rsidP="000E2153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Республики Дагестан до 2030</w:t>
      </w:r>
      <w:r w:rsidR="000E2153" w:rsidRPr="000E2153">
        <w:rPr>
          <w:b/>
          <w:szCs w:val="28"/>
        </w:rPr>
        <w:t xml:space="preserve"> года</w:t>
      </w:r>
    </w:p>
    <w:p w:rsidR="000E2153" w:rsidRPr="00986D81" w:rsidRDefault="000E2153" w:rsidP="00AF55A4">
      <w:pPr>
        <w:autoSpaceDE w:val="0"/>
        <w:autoSpaceDN w:val="0"/>
        <w:adjustRightInd w:val="0"/>
        <w:ind w:firstLine="0"/>
        <w:rPr>
          <w:szCs w:val="28"/>
        </w:rPr>
      </w:pPr>
    </w:p>
    <w:p w:rsidR="00986D81" w:rsidRPr="00986D81" w:rsidRDefault="00986D81" w:rsidP="00986D81">
      <w:pPr>
        <w:pStyle w:val="ConsPlusNormal"/>
        <w:jc w:val="center"/>
        <w:outlineLvl w:val="1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>I. Общие положения</w:t>
      </w:r>
    </w:p>
    <w:p w:rsidR="00986D81" w:rsidRPr="00986D81" w:rsidRDefault="00986D81" w:rsidP="00986D81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986D81" w:rsidRPr="00986D81" w:rsidRDefault="00986D81" w:rsidP="00986D81">
      <w:pPr>
        <w:pStyle w:val="ConsPlusNormal"/>
        <w:ind w:firstLine="53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Бюджетный прогноз Республики </w:t>
      </w:r>
      <w:r w:rsidR="004115A2">
        <w:rPr>
          <w:rFonts w:ascii="Times New Roman" w:eastAsiaTheme="minorHAnsi" w:hAnsi="Times New Roman" w:cstheme="minorBidi"/>
          <w:sz w:val="28"/>
          <w:szCs w:val="28"/>
          <w:lang w:eastAsia="en-US"/>
        </w:rPr>
        <w:t>Дагестан</w:t>
      </w: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 период до 2030 года (далее - Бюджетный прогноз) разработан в соответствии с </w:t>
      </w:r>
      <w:hyperlink r:id="rId7" w:history="1">
        <w:r w:rsidRPr="00986D81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Порядком</w:t>
        </w:r>
      </w:hyperlink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разработки и утверждения бюджетного прогноза Республики Дагестан на долгосрочный период, утвержденным постановлением Правительства Республики Дагестан от 11 августа 2015 года N 236.</w:t>
      </w:r>
    </w:p>
    <w:p w:rsidR="00986D81" w:rsidRPr="00986D81" w:rsidRDefault="00986D81" w:rsidP="00986D81">
      <w:pPr>
        <w:pStyle w:val="ConsPlusNormal"/>
        <w:ind w:firstLine="53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Целью разработки бюджетного прогноза является оценка долгосрочной динамики бюджетных параметров республиканского бюджета, позволяющая путем выработки и реализации соответствующих решений в сфере налоговой, бюджетной и долговой политики обеспечить необходимый уровень сбалансированности республиканского бюджета и достижение стратегических целей социально-экономического развития Республики </w:t>
      </w:r>
      <w:r w:rsidR="00263A15">
        <w:rPr>
          <w:rFonts w:ascii="Times New Roman" w:eastAsiaTheme="minorHAnsi" w:hAnsi="Times New Roman" w:cstheme="minorBidi"/>
          <w:sz w:val="28"/>
          <w:szCs w:val="28"/>
          <w:lang w:eastAsia="en-US"/>
        </w:rPr>
        <w:t>Дагестан</w:t>
      </w: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986D81" w:rsidRPr="00986D81" w:rsidRDefault="00986D81" w:rsidP="00986D81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>Основными задачами Бюджетного прогноза, способствующими достижению указанной цели, являются:</w:t>
      </w:r>
    </w:p>
    <w:p w:rsidR="00986D81" w:rsidRPr="00986D81" w:rsidRDefault="00986D81" w:rsidP="00986D81">
      <w:pPr>
        <w:pStyle w:val="ConsPlusNormal"/>
        <w:ind w:firstLine="53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>обеспечение прозрачности и предсказуемости параметров республиканского бюджета, в том числе базовых принципов и условий реализации налоговой, бюджетной и долговой политики, выявление основных бюджетных рисков и их профилактика;</w:t>
      </w:r>
    </w:p>
    <w:p w:rsidR="00986D81" w:rsidRPr="00986D81" w:rsidRDefault="00986D81" w:rsidP="00986D81">
      <w:pPr>
        <w:pStyle w:val="ConsPlusNormal"/>
        <w:ind w:firstLine="53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принятие мер по совершенствованию налоговой, бюджетной, долговой политики, включая повышение эффективности бюджетных расходов, способствующих достижению сбалансированности бюджетов Республики </w:t>
      </w:r>
      <w:r w:rsidR="004115A2">
        <w:rPr>
          <w:rFonts w:ascii="Times New Roman" w:eastAsiaTheme="minorHAnsi" w:hAnsi="Times New Roman" w:cstheme="minorBidi"/>
          <w:sz w:val="28"/>
          <w:szCs w:val="28"/>
          <w:lang w:eastAsia="en-US"/>
        </w:rPr>
        <w:t>Дагестан</w:t>
      </w: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 решению ключевых задач социально-экономического развития Республики </w:t>
      </w:r>
      <w:r w:rsidR="00E91FB7">
        <w:rPr>
          <w:rFonts w:ascii="Times New Roman" w:eastAsiaTheme="minorHAnsi" w:hAnsi="Times New Roman" w:cstheme="minorBidi"/>
          <w:sz w:val="28"/>
          <w:szCs w:val="28"/>
          <w:lang w:eastAsia="en-US"/>
        </w:rPr>
        <w:t>Дагестан</w:t>
      </w: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долгосрочном периоде;</w:t>
      </w:r>
    </w:p>
    <w:p w:rsidR="00986D81" w:rsidRPr="00986D81" w:rsidRDefault="00986D81" w:rsidP="00986D81">
      <w:pPr>
        <w:pStyle w:val="ConsPlusNormal"/>
        <w:ind w:firstLine="53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определение объемов долгосрочных финансовых обязательств, включая показатели финансового обеспечения государственных программ Республики </w:t>
      </w:r>
      <w:r w:rsidR="00E91FB7">
        <w:rPr>
          <w:rFonts w:ascii="Times New Roman" w:eastAsiaTheme="minorHAnsi" w:hAnsi="Times New Roman" w:cstheme="minorBidi"/>
          <w:sz w:val="28"/>
          <w:szCs w:val="28"/>
          <w:lang w:eastAsia="en-US"/>
        </w:rPr>
        <w:t>Дагестан</w:t>
      </w: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 период их действия.</w:t>
      </w:r>
    </w:p>
    <w:p w:rsidR="00986D81" w:rsidRPr="00986D81" w:rsidRDefault="00986D81" w:rsidP="00986D81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C72338" w:rsidRDefault="00C72338" w:rsidP="00986D81">
      <w:pPr>
        <w:pStyle w:val="ConsPlusNormal"/>
        <w:jc w:val="center"/>
        <w:outlineLvl w:val="1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C72338" w:rsidRDefault="00C72338" w:rsidP="00986D81">
      <w:pPr>
        <w:pStyle w:val="ConsPlusNormal"/>
        <w:jc w:val="center"/>
        <w:outlineLvl w:val="1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C72338" w:rsidRDefault="00C72338" w:rsidP="00986D81">
      <w:pPr>
        <w:pStyle w:val="ConsPlusNormal"/>
        <w:jc w:val="center"/>
        <w:outlineLvl w:val="1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C72338" w:rsidRDefault="00C72338" w:rsidP="00986D81">
      <w:pPr>
        <w:pStyle w:val="ConsPlusNormal"/>
        <w:jc w:val="center"/>
        <w:outlineLvl w:val="1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C72338" w:rsidRDefault="00C72338" w:rsidP="00986D81">
      <w:pPr>
        <w:pStyle w:val="ConsPlusNormal"/>
        <w:jc w:val="center"/>
        <w:outlineLvl w:val="1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C72338" w:rsidRDefault="00C72338" w:rsidP="00986D81">
      <w:pPr>
        <w:pStyle w:val="ConsPlusNormal"/>
        <w:jc w:val="center"/>
        <w:outlineLvl w:val="1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C72338" w:rsidRDefault="00C72338" w:rsidP="00986D81">
      <w:pPr>
        <w:pStyle w:val="ConsPlusNormal"/>
        <w:jc w:val="center"/>
        <w:outlineLvl w:val="1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C72338" w:rsidRDefault="00C72338" w:rsidP="00BB144B">
      <w:pPr>
        <w:pStyle w:val="ConsPlusNormal"/>
        <w:outlineLvl w:val="1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bookmarkStart w:id="1" w:name="_GoBack"/>
      <w:bookmarkEnd w:id="1"/>
    </w:p>
    <w:p w:rsidR="00986D81" w:rsidRPr="00986D81" w:rsidRDefault="00986D81" w:rsidP="00986D81">
      <w:pPr>
        <w:pStyle w:val="ConsPlusNormal"/>
        <w:jc w:val="center"/>
        <w:outlineLvl w:val="1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>II. Основные итоги развития и текущее состояние</w:t>
      </w:r>
    </w:p>
    <w:p w:rsidR="00986D81" w:rsidRPr="00986D81" w:rsidRDefault="00986D81" w:rsidP="00986D81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консолидированного бюджета Республики </w:t>
      </w:r>
      <w:r w:rsidR="00C75B84">
        <w:rPr>
          <w:rFonts w:ascii="Times New Roman" w:eastAsiaTheme="minorHAnsi" w:hAnsi="Times New Roman" w:cstheme="minorBidi"/>
          <w:sz w:val="28"/>
          <w:szCs w:val="28"/>
          <w:lang w:eastAsia="en-US"/>
        </w:rPr>
        <w:t>Дагестан</w:t>
      </w:r>
    </w:p>
    <w:p w:rsidR="00986D81" w:rsidRPr="00986D81" w:rsidRDefault="00986D81" w:rsidP="00986D81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986D81" w:rsidRPr="00986D81" w:rsidRDefault="00986D81" w:rsidP="00E91FB7">
      <w:pPr>
        <w:pStyle w:val="ConsPlusNormal"/>
        <w:ind w:firstLine="53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>В последние годы в республике проведена системная работа по выявлению резервов собственных доходов. На протяжении нескольких лет ведется большая работа по мобилизации дополнительных собственных доходов и повышению эффективности бюджетных расходов.</w:t>
      </w:r>
    </w:p>
    <w:p w:rsidR="00ED51B7" w:rsidRDefault="00986D81" w:rsidP="00E91FB7">
      <w:pPr>
        <w:pStyle w:val="ConsPlusNormal"/>
        <w:ind w:firstLine="53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  <w:sectPr w:rsidR="00ED51B7" w:rsidSect="00E91FB7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  <w:r w:rsidRPr="00986D8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Результатом проводимой работы является положительная динамика поступлений доходов в консолидированный бюджет </w:t>
      </w:r>
      <w:r w:rsidR="00C7233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за счет всех источников </w:t>
      </w:r>
      <w:r w:rsidR="00C00B91">
        <w:rPr>
          <w:rFonts w:ascii="Times New Roman" w:eastAsiaTheme="minorHAnsi" w:hAnsi="Times New Roman" w:cstheme="minorBidi"/>
          <w:sz w:val="28"/>
          <w:szCs w:val="28"/>
          <w:lang w:eastAsia="en-US"/>
        </w:rPr>
        <w:t>(Таблица 1</w:t>
      </w:r>
      <w:r w:rsidR="00A61DA3">
        <w:rPr>
          <w:rFonts w:ascii="Times New Roman" w:eastAsiaTheme="minorHAnsi" w:hAnsi="Times New Roman" w:cstheme="minorBidi"/>
          <w:sz w:val="28"/>
          <w:szCs w:val="28"/>
          <w:lang w:eastAsia="en-US"/>
        </w:rPr>
        <w:t>)</w:t>
      </w:r>
      <w:r w:rsidR="00BB144B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986D81" w:rsidRDefault="00986D81" w:rsidP="00AF55A4">
      <w:pPr>
        <w:autoSpaceDE w:val="0"/>
        <w:autoSpaceDN w:val="0"/>
        <w:adjustRightInd w:val="0"/>
        <w:ind w:firstLine="0"/>
        <w:rPr>
          <w:b/>
          <w:szCs w:val="28"/>
        </w:rPr>
      </w:pPr>
    </w:p>
    <w:tbl>
      <w:tblPr>
        <w:tblW w:w="15952" w:type="dxa"/>
        <w:tblInd w:w="-672" w:type="dxa"/>
        <w:tblLook w:val="04A0" w:firstRow="1" w:lastRow="0" w:firstColumn="1" w:lastColumn="0" w:noHBand="0" w:noVBand="1"/>
      </w:tblPr>
      <w:tblGrid>
        <w:gridCol w:w="960"/>
        <w:gridCol w:w="1500"/>
        <w:gridCol w:w="1960"/>
        <w:gridCol w:w="1420"/>
        <w:gridCol w:w="1470"/>
        <w:gridCol w:w="1240"/>
        <w:gridCol w:w="1744"/>
        <w:gridCol w:w="1186"/>
        <w:gridCol w:w="2012"/>
        <w:gridCol w:w="1220"/>
        <w:gridCol w:w="1240"/>
      </w:tblGrid>
      <w:tr w:rsidR="00C40E1D" w:rsidRPr="00C40E1D" w:rsidTr="006E4C2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Таблица 1</w:t>
            </w:r>
          </w:p>
        </w:tc>
      </w:tr>
      <w:tr w:rsidR="006E4C2E" w:rsidRPr="00C40E1D" w:rsidTr="006E4C2E">
        <w:trPr>
          <w:trHeight w:val="825"/>
        </w:trPr>
        <w:tc>
          <w:tcPr>
            <w:tcW w:w="159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C2E" w:rsidRPr="00C40E1D" w:rsidRDefault="006E4C2E" w:rsidP="006E4C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Динамика и структура дохо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дов консолидированного бюджета </w:t>
            </w: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Республики Дагестан за 2013-2017 годы</w:t>
            </w:r>
          </w:p>
        </w:tc>
      </w:tr>
      <w:tr w:rsidR="00C40E1D" w:rsidRPr="00C40E1D" w:rsidTr="006E4C2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C40E1D" w:rsidP="00C40E1D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E1D" w:rsidRPr="00C40E1D" w:rsidRDefault="00507C0C" w:rsidP="00C40E1D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40E1D" w:rsidRPr="00C40E1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млн рублей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40E1D" w:rsidRPr="00C40E1D" w:rsidTr="006E4C2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Годы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Доходы, всего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уд. вес в доходах %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уд. вес в доходах 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из них, дотации</w:t>
            </w:r>
          </w:p>
        </w:tc>
      </w:tr>
      <w:tr w:rsidR="00C40E1D" w:rsidRPr="00C40E1D" w:rsidTr="006E4C2E">
        <w:trPr>
          <w:trHeight w:val="144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налоговые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уд. вес в доходах %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уд. вес в доходах %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40E1D" w:rsidRPr="00C40E1D" w:rsidTr="006E4C2E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85 965,0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25 803,9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30,0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24 781,6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28,8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1 022,3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1,2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60 161,1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46 093,5</w:t>
            </w:r>
          </w:p>
        </w:tc>
      </w:tr>
      <w:tr w:rsidR="00C40E1D" w:rsidRPr="00C40E1D" w:rsidTr="006E4C2E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89 900,2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26 921,3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29,9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25 229,6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28,1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1 691,7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1,9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62 978,9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70,1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47 165,7</w:t>
            </w:r>
          </w:p>
        </w:tc>
      </w:tr>
      <w:tr w:rsidR="00C40E1D" w:rsidRPr="00C40E1D" w:rsidTr="006E4C2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90 589,9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28 488,8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31,4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26 543,2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29,3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1 945,7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2,1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62 101,1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46 553,5</w:t>
            </w:r>
          </w:p>
        </w:tc>
      </w:tr>
      <w:tr w:rsidR="00C40E1D" w:rsidRPr="00C40E1D" w:rsidTr="006E4C2E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98 065,6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33 482,0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34,1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31 299,8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31,9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2 182,1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2,2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64 583,6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48 012,9</w:t>
            </w:r>
          </w:p>
        </w:tc>
      </w:tr>
      <w:tr w:rsidR="00C40E1D" w:rsidRPr="00C40E1D" w:rsidTr="006E4C2E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107 278,3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32 492,5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30,3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30 453,9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28,4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2 038,7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1,9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74 785,8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1D" w:rsidRPr="00C40E1D" w:rsidRDefault="00C40E1D" w:rsidP="00C40E1D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40E1D">
              <w:rPr>
                <w:rFonts w:eastAsia="Times New Roman" w:cs="Times New Roman"/>
                <w:color w:val="000000"/>
                <w:szCs w:val="28"/>
                <w:lang w:eastAsia="ru-RU"/>
              </w:rPr>
              <w:t>56 294,3</w:t>
            </w:r>
          </w:p>
        </w:tc>
      </w:tr>
    </w:tbl>
    <w:p w:rsidR="00C00B91" w:rsidRDefault="00C00B91" w:rsidP="00C72338">
      <w:pPr>
        <w:rPr>
          <w:rFonts w:cs="Times New Roman"/>
          <w:szCs w:val="28"/>
        </w:rPr>
      </w:pPr>
    </w:p>
    <w:p w:rsidR="00C72338" w:rsidRPr="00311A94" w:rsidRDefault="00C72338" w:rsidP="00C72338">
      <w:pPr>
        <w:rPr>
          <w:rFonts w:cs="Times New Roman"/>
          <w:szCs w:val="28"/>
        </w:rPr>
      </w:pPr>
      <w:r w:rsidRPr="00311A94">
        <w:rPr>
          <w:rFonts w:cs="Times New Roman"/>
          <w:szCs w:val="28"/>
        </w:rPr>
        <w:t>Объем налоговых и неналоговых доходов за указанный период увеличился на 25,9 % или с 25 803,9 млн рублей в 2013 году до 32 492,5 млн рублей в 2017 году, из них налоговые доходы на 22,9% или с 24 781,6 млн рублей - до 30 453,9 млн рублей.</w:t>
      </w:r>
    </w:p>
    <w:p w:rsidR="00C72338" w:rsidRPr="00311A94" w:rsidRDefault="00C72338" w:rsidP="00C72338">
      <w:pPr>
        <w:rPr>
          <w:rFonts w:cs="Times New Roman"/>
          <w:szCs w:val="28"/>
        </w:rPr>
      </w:pPr>
      <w:r w:rsidRPr="00642B51">
        <w:rPr>
          <w:rFonts w:cs="Times New Roman"/>
          <w:szCs w:val="28"/>
        </w:rPr>
        <w:t>Рост поступлений, в основном, обусловлен увеличением налогооблагаемой базы и соответствующим ростом налогов на доходы физических лиц, на имущество прибыль, на организаций.</w:t>
      </w:r>
    </w:p>
    <w:p w:rsidR="00C72338" w:rsidRPr="00311A94" w:rsidRDefault="00C72338" w:rsidP="00C72338">
      <w:pPr>
        <w:rPr>
          <w:rFonts w:cs="Times New Roman"/>
          <w:szCs w:val="28"/>
        </w:rPr>
      </w:pPr>
      <w:r w:rsidRPr="00311A94">
        <w:rPr>
          <w:rFonts w:cs="Times New Roman"/>
          <w:szCs w:val="28"/>
        </w:rPr>
        <w:t>Неналоговые доходы за последние пять лет в целом увеличились на 99,4 % или с 1 022,3 млн. рублей в 2013 году до 2 038,7 млн. рублей в 2017 году.</w:t>
      </w:r>
    </w:p>
    <w:p w:rsidR="00C72338" w:rsidRPr="00311A94" w:rsidRDefault="00C72338" w:rsidP="00C72338">
      <w:pPr>
        <w:rPr>
          <w:rFonts w:cs="Times New Roman"/>
          <w:szCs w:val="28"/>
        </w:rPr>
      </w:pPr>
      <w:r w:rsidRPr="00311A94">
        <w:rPr>
          <w:rFonts w:cs="Times New Roman"/>
          <w:szCs w:val="28"/>
        </w:rPr>
        <w:lastRenderedPageBreak/>
        <w:t>Особую роль в обеспечении сбалансированности консолидированного бюджета Республики Дагестан занимают межбюджетные трансферты - дотации, субсидии, субвенции, которые не только восполняют недостаток собственных бюджетных ресурсов региона, но и способствуют росту экономического потенциала.</w:t>
      </w:r>
    </w:p>
    <w:p w:rsidR="00C72338" w:rsidRDefault="00C72338" w:rsidP="00C72338">
      <w:pPr>
        <w:rPr>
          <w:rFonts w:cs="Times New Roman"/>
          <w:szCs w:val="28"/>
        </w:rPr>
      </w:pPr>
      <w:r w:rsidRPr="00311A94">
        <w:rPr>
          <w:rFonts w:cs="Times New Roman"/>
          <w:szCs w:val="28"/>
        </w:rPr>
        <w:t>Основной формой предоставления финансовой помощи по-прежнему остаются дотации из федерального бюджета, которые занимают более 75,3 % в структуре безвозмездных поступлений. На протяжении последних пяти лет объем дотации из федерального бюджета вырос на 22,1 % или с 46 093,5 млн рублей в 2013 году и до 56 294,3 млн рублей в 2017 году.</w:t>
      </w:r>
    </w:p>
    <w:p w:rsidR="00C00B91" w:rsidRDefault="00C72338" w:rsidP="00A61DA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2338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последние пять лет в структуре расходов консолидированного бюджета заметно возросла доля расходов на социально-культурную сферу. Это связано, главным образом, с необходимостью реализации майских Указов Президента Росси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йской Федерации (Таблица 2).</w:t>
      </w:r>
    </w:p>
    <w:p w:rsidR="00A61DA3" w:rsidRPr="00C00B91" w:rsidRDefault="00A61DA3" w:rsidP="00A61DA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4981" w:type="dxa"/>
        <w:tblInd w:w="-234" w:type="dxa"/>
        <w:tblLook w:val="04A0" w:firstRow="1" w:lastRow="0" w:firstColumn="1" w:lastColumn="0" w:noHBand="0" w:noVBand="1"/>
      </w:tblPr>
      <w:tblGrid>
        <w:gridCol w:w="6091"/>
        <w:gridCol w:w="1750"/>
        <w:gridCol w:w="1760"/>
        <w:gridCol w:w="1760"/>
        <w:gridCol w:w="1760"/>
        <w:gridCol w:w="1724"/>
        <w:gridCol w:w="136"/>
      </w:tblGrid>
      <w:tr w:rsidR="00C00B91" w:rsidRPr="00C00B91" w:rsidTr="006E4C2E">
        <w:trPr>
          <w:gridAfter w:val="1"/>
          <w:wAfter w:w="136" w:type="dxa"/>
          <w:trHeight w:val="45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bookmarkStart w:id="2" w:name="RANGE!A1:H33"/>
            <w:bookmarkEnd w:id="2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Таблица 2</w:t>
            </w:r>
          </w:p>
        </w:tc>
      </w:tr>
      <w:tr w:rsidR="006E4C2E" w:rsidRPr="00C00B91" w:rsidTr="006E4C2E">
        <w:trPr>
          <w:trHeight w:val="720"/>
        </w:trPr>
        <w:tc>
          <w:tcPr>
            <w:tcW w:w="14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C2E" w:rsidRPr="00C00B91" w:rsidRDefault="006E4C2E" w:rsidP="00C00B9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Динамика расходов консолидированного бюд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жета Республики Дагестан за 2013-2017</w:t>
            </w: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годы</w:t>
            </w:r>
          </w:p>
        </w:tc>
      </w:tr>
      <w:tr w:rsidR="00C00B91" w:rsidRPr="00C00B91" w:rsidTr="006E4C2E">
        <w:trPr>
          <w:gridAfter w:val="1"/>
          <w:wAfter w:w="136" w:type="dxa"/>
          <w:trHeight w:val="36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(млн рублей)</w:t>
            </w:r>
          </w:p>
        </w:tc>
      </w:tr>
      <w:tr w:rsidR="00C00B91" w:rsidRPr="00C00B91" w:rsidTr="006E4C2E">
        <w:trPr>
          <w:gridAfter w:val="1"/>
          <w:wAfter w:w="136" w:type="dxa"/>
          <w:trHeight w:val="39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B91" w:rsidRPr="00C00B91" w:rsidRDefault="00C00B91" w:rsidP="00C00B9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B91" w:rsidRPr="00C00B91" w:rsidRDefault="00C00B91" w:rsidP="00C00B9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2013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B91" w:rsidRPr="00C00B91" w:rsidRDefault="00C00B91" w:rsidP="00C00B9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2014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B91" w:rsidRPr="00C00B91" w:rsidRDefault="00C00B91" w:rsidP="00C00B9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2015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B91" w:rsidRPr="00C00B91" w:rsidRDefault="00C00B91" w:rsidP="00C00B9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2016 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B91" w:rsidRPr="00C00B91" w:rsidRDefault="00C00B91" w:rsidP="00C00B91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2017</w:t>
            </w:r>
          </w:p>
        </w:tc>
      </w:tr>
      <w:tr w:rsidR="00C00B91" w:rsidRPr="00C00B91" w:rsidTr="006E4C2E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РАСХОДЫ, всего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89 419,99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92 469,32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94 698,59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96 253,06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103 582,35</w:t>
            </w:r>
          </w:p>
        </w:tc>
      </w:tr>
      <w:tr w:rsidR="00C00B91" w:rsidRPr="00C00B91" w:rsidTr="006E4C2E">
        <w:trPr>
          <w:gridAfter w:val="1"/>
          <w:wAfter w:w="136" w:type="dxa"/>
          <w:trHeight w:val="3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00B91" w:rsidRPr="00C00B91" w:rsidTr="006E4C2E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6 067,51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6 489,04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6 517,56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6 418,12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7 151,79</w:t>
            </w:r>
          </w:p>
        </w:tc>
      </w:tr>
      <w:tr w:rsidR="00C00B91" w:rsidRPr="00C00B91" w:rsidTr="006E4C2E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52,52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53,26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49,67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58,84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58,26</w:t>
            </w:r>
          </w:p>
        </w:tc>
      </w:tr>
      <w:tr w:rsidR="00C00B91" w:rsidRPr="00C00B91" w:rsidTr="006E4C2E">
        <w:trPr>
          <w:gridAfter w:val="1"/>
          <w:wAfter w:w="136" w:type="dxa"/>
          <w:trHeight w:val="6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1 524,58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1 087,68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800,11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773,15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837,13</w:t>
            </w:r>
          </w:p>
        </w:tc>
      </w:tr>
      <w:tr w:rsidR="00C00B91" w:rsidRPr="00C00B91" w:rsidTr="006E4C2E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НАЦИОНАЛЬНАЯ ЭКОНОМИКА, из них: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10 913,36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9 621,84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12 923,23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14 013,24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15 050,65</w:t>
            </w:r>
          </w:p>
        </w:tc>
      </w:tr>
      <w:tr w:rsidR="00C00B91" w:rsidRPr="00C00B91" w:rsidTr="006E4C2E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4 689,55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4 269,42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6 932,13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8 544,68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8 788,80</w:t>
            </w:r>
          </w:p>
        </w:tc>
      </w:tr>
      <w:tr w:rsidR="00C00B91" w:rsidRPr="00C00B91" w:rsidTr="006E4C2E">
        <w:trPr>
          <w:gridAfter w:val="1"/>
          <w:wAfter w:w="136" w:type="dxa"/>
          <w:trHeight w:val="48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7 272,15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6 530,87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5 378,95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5 732,73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5 674,29</w:t>
            </w:r>
          </w:p>
        </w:tc>
      </w:tr>
      <w:tr w:rsidR="00C00B91" w:rsidRPr="00C00B91" w:rsidTr="006E4C2E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146,93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129,05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125,47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166,35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171,16</w:t>
            </w:r>
          </w:p>
        </w:tc>
      </w:tr>
      <w:tr w:rsidR="00C00B91" w:rsidRPr="00C00B91" w:rsidTr="006E4C2E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Социально-культурная сфера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62 526,22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67 730,24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67 646,83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68 110,85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73 828,23</w:t>
            </w:r>
          </w:p>
        </w:tc>
      </w:tr>
      <w:tr w:rsidR="00C00B91" w:rsidRPr="00C00B91" w:rsidTr="006E4C2E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 xml:space="preserve">уд. вес в расходах, в </w:t>
            </w:r>
            <w:proofErr w:type="spellStart"/>
            <w:proofErr w:type="gramStart"/>
            <w:r w:rsidRPr="00C00B9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т.ч</w:t>
            </w:r>
            <w:proofErr w:type="spellEnd"/>
            <w:r w:rsidRPr="00C00B9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.:.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69,92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73,25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71,43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70,76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71,27</w:t>
            </w:r>
          </w:p>
        </w:tc>
      </w:tr>
      <w:tr w:rsidR="00C00B91" w:rsidRPr="00C00B91" w:rsidTr="006E4C2E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34 995,33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33 856,88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31 827,84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32 548,64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36 616,03</w:t>
            </w:r>
          </w:p>
        </w:tc>
      </w:tr>
      <w:tr w:rsidR="00C00B91" w:rsidRPr="00C00B91" w:rsidTr="006E4C2E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2 158,11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2 578,38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2 466,01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2 262,27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3 137,05</w:t>
            </w:r>
          </w:p>
        </w:tc>
      </w:tr>
      <w:tr w:rsidR="00C00B91" w:rsidRPr="00C00B91" w:rsidTr="006E4C2E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13 199,76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15 348,36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18 910,02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3 584,79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3 764,02</w:t>
            </w:r>
          </w:p>
        </w:tc>
      </w:tr>
      <w:tr w:rsidR="00C00B91" w:rsidRPr="00C00B91" w:rsidTr="006E4C2E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СОЦИАЛЬНАЯ ПОЛИТИКА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10 434,16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14 165,31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12 962,63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27 987,01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28 238,20</w:t>
            </w:r>
          </w:p>
        </w:tc>
      </w:tr>
      <w:tr w:rsidR="00C00B91" w:rsidRPr="00C00B91" w:rsidTr="006E4C2E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1 738,87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1 781,31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1 480,33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1 728,13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2 072,93</w:t>
            </w:r>
          </w:p>
        </w:tc>
      </w:tr>
      <w:tr w:rsidR="00C00B91" w:rsidRPr="00C00B91" w:rsidTr="006E4C2E">
        <w:trPr>
          <w:gridAfter w:val="1"/>
          <w:wAfter w:w="136" w:type="dxa"/>
          <w:trHeight w:val="3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C00B91" w:rsidRDefault="00C00B91" w:rsidP="00C00B91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583,17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560,95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542,19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517,89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C00B91" w:rsidRDefault="00C00B91" w:rsidP="00C00B91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00B91">
              <w:rPr>
                <w:rFonts w:eastAsia="Times New Roman" w:cs="Times New Roman"/>
                <w:color w:val="000000"/>
                <w:szCs w:val="28"/>
                <w:lang w:eastAsia="ru-RU"/>
              </w:rPr>
              <w:t>577,29</w:t>
            </w:r>
          </w:p>
        </w:tc>
      </w:tr>
    </w:tbl>
    <w:p w:rsidR="00C00B91" w:rsidRDefault="00C00B91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00B91" w:rsidRPr="003662C6" w:rsidRDefault="00C00B91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2C6">
        <w:rPr>
          <w:rFonts w:ascii="Times New Roman" w:hAnsi="Times New Roman" w:cs="Times New Roman"/>
          <w:sz w:val="28"/>
          <w:szCs w:val="28"/>
        </w:rPr>
        <w:t xml:space="preserve">Удельный вес основных социальных отраслей: образование, здравоохранение, социальная политика, культура, физкультура и спорт, в общем объеме расходов составляет </w:t>
      </w:r>
      <w:r w:rsidR="00687A99">
        <w:rPr>
          <w:rFonts w:ascii="Times New Roman" w:hAnsi="Times New Roman" w:cs="Times New Roman"/>
          <w:sz w:val="28"/>
          <w:szCs w:val="28"/>
        </w:rPr>
        <w:t>более</w:t>
      </w:r>
      <w:r w:rsidRPr="003662C6">
        <w:rPr>
          <w:rFonts w:ascii="Times New Roman" w:hAnsi="Times New Roman" w:cs="Times New Roman"/>
          <w:sz w:val="28"/>
          <w:szCs w:val="28"/>
        </w:rPr>
        <w:t xml:space="preserve"> 70 %, из них образование - более </w:t>
      </w:r>
      <w:r w:rsidR="00687A99">
        <w:rPr>
          <w:rFonts w:ascii="Times New Roman" w:hAnsi="Times New Roman" w:cs="Times New Roman"/>
          <w:sz w:val="28"/>
          <w:szCs w:val="28"/>
        </w:rPr>
        <w:t>35</w:t>
      </w:r>
      <w:r w:rsidRPr="003662C6">
        <w:rPr>
          <w:rFonts w:ascii="Times New Roman" w:hAnsi="Times New Roman" w:cs="Times New Roman"/>
          <w:sz w:val="28"/>
          <w:szCs w:val="28"/>
        </w:rPr>
        <w:t xml:space="preserve"> % от общих расходов, здравоохранение и социальная политика -</w:t>
      </w:r>
      <w:r w:rsidR="00D47287">
        <w:rPr>
          <w:rFonts w:ascii="Times New Roman" w:hAnsi="Times New Roman" w:cs="Times New Roman"/>
          <w:sz w:val="28"/>
          <w:szCs w:val="28"/>
        </w:rPr>
        <w:t xml:space="preserve"> более</w:t>
      </w:r>
      <w:r w:rsidRPr="003662C6">
        <w:rPr>
          <w:rFonts w:ascii="Times New Roman" w:hAnsi="Times New Roman" w:cs="Times New Roman"/>
          <w:sz w:val="28"/>
          <w:szCs w:val="28"/>
        </w:rPr>
        <w:t xml:space="preserve"> 30 %.</w:t>
      </w:r>
    </w:p>
    <w:p w:rsidR="00C00B91" w:rsidRPr="003662C6" w:rsidRDefault="00C00B91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2C6">
        <w:rPr>
          <w:rFonts w:ascii="Times New Roman" w:hAnsi="Times New Roman" w:cs="Times New Roman"/>
          <w:sz w:val="28"/>
          <w:szCs w:val="28"/>
        </w:rPr>
        <w:t>Объемы бюджетных ассигнований, направляемые на социа</w:t>
      </w:r>
      <w:r w:rsidR="00D47287">
        <w:rPr>
          <w:rFonts w:ascii="Times New Roman" w:hAnsi="Times New Roman" w:cs="Times New Roman"/>
          <w:sz w:val="28"/>
          <w:szCs w:val="28"/>
        </w:rPr>
        <w:t>льно-культурную сферу, в 2017</w:t>
      </w:r>
      <w:r w:rsidRPr="003662C6">
        <w:rPr>
          <w:rFonts w:ascii="Times New Roman" w:hAnsi="Times New Roman" w:cs="Times New Roman"/>
          <w:sz w:val="28"/>
          <w:szCs w:val="28"/>
        </w:rPr>
        <w:t xml:space="preserve"> году</w:t>
      </w:r>
      <w:r w:rsidR="00D47287">
        <w:rPr>
          <w:rFonts w:ascii="Times New Roman" w:hAnsi="Times New Roman" w:cs="Times New Roman"/>
          <w:sz w:val="28"/>
          <w:szCs w:val="28"/>
        </w:rPr>
        <w:t xml:space="preserve"> увеличились по сравнению с 2013 годом на 11</w:t>
      </w:r>
      <w:r w:rsidR="004536B7">
        <w:rPr>
          <w:rFonts w:ascii="Times New Roman" w:hAnsi="Times New Roman" w:cs="Times New Roman"/>
          <w:sz w:val="28"/>
          <w:szCs w:val="28"/>
        </w:rPr>
        <w:t> </w:t>
      </w:r>
      <w:r w:rsidR="00D47287">
        <w:rPr>
          <w:rFonts w:ascii="Times New Roman" w:hAnsi="Times New Roman" w:cs="Times New Roman"/>
          <w:sz w:val="28"/>
          <w:szCs w:val="28"/>
        </w:rPr>
        <w:t>302</w:t>
      </w:r>
      <w:r w:rsidR="004536B7">
        <w:rPr>
          <w:rFonts w:ascii="Times New Roman" w:hAnsi="Times New Roman" w:cs="Times New Roman"/>
          <w:sz w:val="28"/>
          <w:szCs w:val="28"/>
        </w:rPr>
        <w:t>,0</w:t>
      </w:r>
      <w:r w:rsidRPr="003662C6">
        <w:rPr>
          <w:rFonts w:ascii="Times New Roman" w:hAnsi="Times New Roman" w:cs="Times New Roman"/>
          <w:sz w:val="28"/>
          <w:szCs w:val="28"/>
        </w:rPr>
        <w:t xml:space="preserve"> млн рублей, или на </w:t>
      </w:r>
      <w:r w:rsidR="00D47287">
        <w:rPr>
          <w:rFonts w:ascii="Times New Roman" w:hAnsi="Times New Roman" w:cs="Times New Roman"/>
          <w:sz w:val="28"/>
          <w:szCs w:val="28"/>
        </w:rPr>
        <w:t>18,1</w:t>
      </w:r>
      <w:r w:rsidRPr="003662C6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C00B91" w:rsidRPr="003662C6" w:rsidRDefault="00C00B91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2C6">
        <w:rPr>
          <w:rFonts w:ascii="Times New Roman" w:hAnsi="Times New Roman" w:cs="Times New Roman"/>
          <w:sz w:val="28"/>
          <w:szCs w:val="28"/>
        </w:rPr>
        <w:t xml:space="preserve">В связи с реализацией Указов Президента Российской Федерации от 7 мая 2012 года, связанных с повышением заработной платы бюджетникам и ликвидацией очередности в дошкольных учреждениях, расходы на образование за </w:t>
      </w:r>
      <w:r w:rsidR="004536B7">
        <w:rPr>
          <w:rFonts w:ascii="Times New Roman" w:hAnsi="Times New Roman" w:cs="Times New Roman"/>
          <w:sz w:val="28"/>
          <w:szCs w:val="28"/>
        </w:rPr>
        <w:t>пять</w:t>
      </w:r>
      <w:r w:rsidRPr="003662C6">
        <w:rPr>
          <w:rFonts w:ascii="Times New Roman" w:hAnsi="Times New Roman" w:cs="Times New Roman"/>
          <w:sz w:val="28"/>
          <w:szCs w:val="28"/>
        </w:rPr>
        <w:t xml:space="preserve"> лет выросли на </w:t>
      </w:r>
      <w:r w:rsidR="00D47287">
        <w:rPr>
          <w:rFonts w:ascii="Times New Roman" w:hAnsi="Times New Roman" w:cs="Times New Roman"/>
          <w:sz w:val="28"/>
          <w:szCs w:val="28"/>
        </w:rPr>
        <w:t>4,6 % (+1</w:t>
      </w:r>
      <w:r w:rsidRPr="003662C6">
        <w:rPr>
          <w:rFonts w:ascii="Times New Roman" w:hAnsi="Times New Roman" w:cs="Times New Roman"/>
          <w:sz w:val="28"/>
          <w:szCs w:val="28"/>
        </w:rPr>
        <w:t> </w:t>
      </w:r>
      <w:r w:rsidR="00D47287">
        <w:rPr>
          <w:rFonts w:ascii="Times New Roman" w:hAnsi="Times New Roman" w:cs="Times New Roman"/>
          <w:sz w:val="28"/>
          <w:szCs w:val="28"/>
        </w:rPr>
        <w:t>620,7 млн руб.) или с 34 995,3 млн рублей в 2013 году - до 36</w:t>
      </w:r>
      <w:r w:rsidR="004536B7">
        <w:rPr>
          <w:rFonts w:ascii="Times New Roman" w:hAnsi="Times New Roman" w:cs="Times New Roman"/>
          <w:sz w:val="28"/>
          <w:szCs w:val="28"/>
        </w:rPr>
        <w:t> </w:t>
      </w:r>
      <w:r w:rsidR="00D47287">
        <w:rPr>
          <w:rFonts w:ascii="Times New Roman" w:hAnsi="Times New Roman" w:cs="Times New Roman"/>
          <w:sz w:val="28"/>
          <w:szCs w:val="28"/>
        </w:rPr>
        <w:t>616</w:t>
      </w:r>
      <w:r w:rsidR="004536B7">
        <w:rPr>
          <w:rFonts w:ascii="Times New Roman" w:hAnsi="Times New Roman" w:cs="Times New Roman"/>
          <w:sz w:val="28"/>
          <w:szCs w:val="28"/>
        </w:rPr>
        <w:t>,0</w:t>
      </w:r>
      <w:r w:rsidR="00D47287">
        <w:rPr>
          <w:rFonts w:ascii="Times New Roman" w:hAnsi="Times New Roman" w:cs="Times New Roman"/>
          <w:sz w:val="28"/>
          <w:szCs w:val="28"/>
        </w:rPr>
        <w:t xml:space="preserve"> млн рублей в 2017</w:t>
      </w:r>
      <w:r w:rsidRPr="003662C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C00B91" w:rsidRPr="003662C6" w:rsidRDefault="00C00B91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2C6">
        <w:rPr>
          <w:rFonts w:ascii="Times New Roman" w:hAnsi="Times New Roman" w:cs="Times New Roman"/>
          <w:sz w:val="28"/>
          <w:szCs w:val="28"/>
        </w:rPr>
        <w:t xml:space="preserve">Расходы на физическую культуру и спорт </w:t>
      </w:r>
      <w:r w:rsidR="004536B7">
        <w:rPr>
          <w:rFonts w:ascii="Times New Roman" w:hAnsi="Times New Roman" w:cs="Times New Roman"/>
          <w:sz w:val="28"/>
          <w:szCs w:val="28"/>
        </w:rPr>
        <w:t>к 2013 году</w:t>
      </w:r>
      <w:r w:rsidRPr="003662C6">
        <w:rPr>
          <w:rFonts w:ascii="Times New Roman" w:hAnsi="Times New Roman" w:cs="Times New Roman"/>
          <w:sz w:val="28"/>
          <w:szCs w:val="28"/>
        </w:rPr>
        <w:t xml:space="preserve"> увеличились на </w:t>
      </w:r>
      <w:r w:rsidR="004536B7">
        <w:rPr>
          <w:rFonts w:ascii="Times New Roman" w:hAnsi="Times New Roman" w:cs="Times New Roman"/>
          <w:sz w:val="28"/>
          <w:szCs w:val="28"/>
        </w:rPr>
        <w:t>334,1 млн рублей и составили в 2017 году 2</w:t>
      </w:r>
      <w:r w:rsidRPr="003662C6">
        <w:rPr>
          <w:rFonts w:ascii="Times New Roman" w:hAnsi="Times New Roman" w:cs="Times New Roman"/>
          <w:sz w:val="28"/>
          <w:szCs w:val="28"/>
        </w:rPr>
        <w:t> </w:t>
      </w:r>
      <w:r w:rsidR="004536B7">
        <w:rPr>
          <w:rFonts w:ascii="Times New Roman" w:hAnsi="Times New Roman" w:cs="Times New Roman"/>
          <w:sz w:val="28"/>
          <w:szCs w:val="28"/>
        </w:rPr>
        <w:t>072,9</w:t>
      </w:r>
      <w:r w:rsidRPr="003662C6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Pr="003662C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F55896">
        <w:rPr>
          <w:rFonts w:ascii="Times New Roman" w:hAnsi="Times New Roman" w:cs="Times New Roman"/>
          <w:sz w:val="28"/>
          <w:szCs w:val="28"/>
        </w:rPr>
        <w:t>Увеличение в указанной сфере обусловлено финансированием строительства и ввода в эксплуатацию спортивных объектов.</w:t>
      </w:r>
    </w:p>
    <w:p w:rsidR="00C00B91" w:rsidRPr="003662C6" w:rsidRDefault="00C00B91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2C6">
        <w:rPr>
          <w:rFonts w:ascii="Times New Roman" w:hAnsi="Times New Roman" w:cs="Times New Roman"/>
          <w:sz w:val="28"/>
          <w:szCs w:val="28"/>
        </w:rPr>
        <w:t>Расходы на социальную политику и здравоохранение в связи с ежегодной индексацией социальных обязательств и увеличением коэффициента стоимости медицинских услуг для определения размера страховых взносов на обязательное медицинское страхование неработающего насел</w:t>
      </w:r>
      <w:r w:rsidR="00D47287">
        <w:rPr>
          <w:rFonts w:ascii="Times New Roman" w:hAnsi="Times New Roman" w:cs="Times New Roman"/>
          <w:sz w:val="28"/>
          <w:szCs w:val="28"/>
        </w:rPr>
        <w:t>ения выросли за шесть лет с 2013 года к 2017</w:t>
      </w:r>
      <w:r w:rsidRPr="003662C6">
        <w:rPr>
          <w:rFonts w:ascii="Times New Roman" w:hAnsi="Times New Roman" w:cs="Times New Roman"/>
          <w:sz w:val="28"/>
          <w:szCs w:val="28"/>
        </w:rPr>
        <w:t xml:space="preserve"> г</w:t>
      </w:r>
      <w:r w:rsidR="004536B7">
        <w:rPr>
          <w:rFonts w:ascii="Times New Roman" w:hAnsi="Times New Roman" w:cs="Times New Roman"/>
          <w:sz w:val="28"/>
          <w:szCs w:val="28"/>
        </w:rPr>
        <w:t>оду на 35,4</w:t>
      </w:r>
      <w:r w:rsidRPr="003662C6">
        <w:rPr>
          <w:rFonts w:ascii="Times New Roman" w:hAnsi="Times New Roman" w:cs="Times New Roman"/>
          <w:sz w:val="28"/>
          <w:szCs w:val="28"/>
        </w:rPr>
        <w:t xml:space="preserve"> % </w:t>
      </w:r>
      <w:r w:rsidR="00A61DA3">
        <w:rPr>
          <w:rFonts w:ascii="Times New Roman" w:hAnsi="Times New Roman" w:cs="Times New Roman"/>
          <w:sz w:val="28"/>
          <w:szCs w:val="28"/>
        </w:rPr>
        <w:br/>
      </w:r>
      <w:r w:rsidRPr="003662C6">
        <w:rPr>
          <w:rFonts w:ascii="Times New Roman" w:hAnsi="Times New Roman" w:cs="Times New Roman"/>
          <w:sz w:val="28"/>
          <w:szCs w:val="28"/>
        </w:rPr>
        <w:t>(+</w:t>
      </w:r>
      <w:r w:rsidR="004536B7">
        <w:rPr>
          <w:rFonts w:ascii="Times New Roman" w:hAnsi="Times New Roman" w:cs="Times New Roman"/>
          <w:sz w:val="28"/>
          <w:szCs w:val="28"/>
        </w:rPr>
        <w:t>8</w:t>
      </w:r>
      <w:r w:rsidRPr="003662C6">
        <w:rPr>
          <w:rFonts w:ascii="Times New Roman" w:hAnsi="Times New Roman" w:cs="Times New Roman"/>
          <w:sz w:val="28"/>
          <w:szCs w:val="28"/>
        </w:rPr>
        <w:t> </w:t>
      </w:r>
      <w:r w:rsidR="004536B7">
        <w:rPr>
          <w:rFonts w:ascii="Times New Roman" w:hAnsi="Times New Roman" w:cs="Times New Roman"/>
          <w:sz w:val="28"/>
          <w:szCs w:val="28"/>
        </w:rPr>
        <w:t>368,3</w:t>
      </w:r>
      <w:r w:rsidRPr="003662C6">
        <w:rPr>
          <w:rFonts w:ascii="Times New Roman" w:hAnsi="Times New Roman" w:cs="Times New Roman"/>
          <w:sz w:val="28"/>
          <w:szCs w:val="28"/>
        </w:rPr>
        <w:t xml:space="preserve"> млн руб.).</w:t>
      </w:r>
    </w:p>
    <w:p w:rsidR="00C00B91" w:rsidRPr="003662C6" w:rsidRDefault="00C00B91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2C6">
        <w:rPr>
          <w:rFonts w:ascii="Times New Roman" w:hAnsi="Times New Roman" w:cs="Times New Roman"/>
          <w:sz w:val="28"/>
          <w:szCs w:val="28"/>
        </w:rPr>
        <w:t xml:space="preserve">Расходы на обязательное медицинское страхование неработающего населения в течение последних лет имеют тенденцию к росту, связанному с увеличением размера коэффициента удорожания стоимости медицинских услуг, </w:t>
      </w:r>
      <w:r w:rsidRPr="003662C6">
        <w:rPr>
          <w:rFonts w:ascii="Times New Roman" w:hAnsi="Times New Roman" w:cs="Times New Roman"/>
          <w:sz w:val="28"/>
          <w:szCs w:val="28"/>
        </w:rPr>
        <w:lastRenderedPageBreak/>
        <w:t>применяемого при расчете объема страховых взносов на обязательное медицинское страхование неработающего населения.</w:t>
      </w:r>
    </w:p>
    <w:p w:rsidR="00C00B91" w:rsidRPr="003662C6" w:rsidRDefault="00C00B91" w:rsidP="00C00B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2C6">
        <w:rPr>
          <w:rFonts w:ascii="Times New Roman" w:hAnsi="Times New Roman" w:cs="Times New Roman"/>
          <w:sz w:val="28"/>
          <w:szCs w:val="28"/>
        </w:rPr>
        <w:t>Несмотря на общую социальную направленность бюджета, значительные средства направляются на осуществление поддержки отраслей реального сектора экономики республики.</w:t>
      </w:r>
    </w:p>
    <w:p w:rsidR="00C00B91" w:rsidRDefault="00C00B91" w:rsidP="00A61D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5896">
        <w:rPr>
          <w:rFonts w:ascii="Times New Roman" w:hAnsi="Times New Roman" w:cs="Times New Roman"/>
          <w:sz w:val="28"/>
          <w:szCs w:val="28"/>
        </w:rPr>
        <w:t xml:space="preserve">Ежегодно расходы на национальную экономику и жилищно-коммунальное хозяйство составляют в среднем </w:t>
      </w:r>
      <w:r w:rsidR="004536B7">
        <w:rPr>
          <w:rFonts w:ascii="Times New Roman" w:hAnsi="Times New Roman" w:cs="Times New Roman"/>
          <w:sz w:val="28"/>
          <w:szCs w:val="28"/>
        </w:rPr>
        <w:t>19</w:t>
      </w:r>
      <w:r w:rsidRPr="00F55896">
        <w:rPr>
          <w:rFonts w:ascii="Times New Roman" w:hAnsi="Times New Roman" w:cs="Times New Roman"/>
          <w:sz w:val="28"/>
          <w:szCs w:val="28"/>
        </w:rPr>
        <w:t xml:space="preserve">,5 % от общих расходов. При этом наибольший удельный вес в расходах национальной экономики занимает государственная поддержка дорожного хозяйства, </w:t>
      </w:r>
      <w:r w:rsidR="004536B7">
        <w:rPr>
          <w:rFonts w:ascii="Times New Roman" w:hAnsi="Times New Roman" w:cs="Times New Roman"/>
          <w:sz w:val="28"/>
          <w:szCs w:val="28"/>
        </w:rPr>
        <w:t>это порядка 6,5</w:t>
      </w:r>
      <w:r w:rsidRPr="00F55896">
        <w:rPr>
          <w:rFonts w:ascii="Times New Roman" w:hAnsi="Times New Roman" w:cs="Times New Roman"/>
          <w:sz w:val="28"/>
          <w:szCs w:val="28"/>
        </w:rPr>
        <w:t xml:space="preserve"> % в общем</w:t>
      </w:r>
      <w:r w:rsidR="00D47287">
        <w:rPr>
          <w:rFonts w:ascii="Times New Roman" w:hAnsi="Times New Roman" w:cs="Times New Roman"/>
          <w:sz w:val="28"/>
          <w:szCs w:val="28"/>
        </w:rPr>
        <w:t xml:space="preserve"> объеме расходов бюджета. В 2017</w:t>
      </w:r>
      <w:r w:rsidRPr="00F55896">
        <w:rPr>
          <w:rFonts w:ascii="Times New Roman" w:hAnsi="Times New Roman" w:cs="Times New Roman"/>
          <w:sz w:val="28"/>
          <w:szCs w:val="28"/>
        </w:rPr>
        <w:t xml:space="preserve"> году на государственную поддержку дорожного хозяйства направлено 8 </w:t>
      </w:r>
      <w:r w:rsidR="006E4C2E">
        <w:rPr>
          <w:rFonts w:ascii="Times New Roman" w:hAnsi="Times New Roman" w:cs="Times New Roman"/>
          <w:sz w:val="28"/>
          <w:szCs w:val="28"/>
        </w:rPr>
        <w:t>788</w:t>
      </w:r>
      <w:r w:rsidRPr="00F55896">
        <w:rPr>
          <w:rFonts w:ascii="Times New Roman" w:hAnsi="Times New Roman" w:cs="Times New Roman"/>
          <w:sz w:val="28"/>
          <w:szCs w:val="28"/>
        </w:rPr>
        <w:t>,</w:t>
      </w:r>
      <w:r w:rsidR="006E4C2E">
        <w:rPr>
          <w:rFonts w:ascii="Times New Roman" w:hAnsi="Times New Roman" w:cs="Times New Roman"/>
          <w:sz w:val="28"/>
          <w:szCs w:val="28"/>
        </w:rPr>
        <w:t>8</w:t>
      </w:r>
      <w:r w:rsidR="00D47287">
        <w:rPr>
          <w:rFonts w:ascii="Times New Roman" w:hAnsi="Times New Roman" w:cs="Times New Roman"/>
          <w:sz w:val="28"/>
          <w:szCs w:val="28"/>
        </w:rPr>
        <w:t xml:space="preserve"> млн рублей, в сравнении с 2016</w:t>
      </w:r>
      <w:r w:rsidRPr="00F55896">
        <w:rPr>
          <w:rFonts w:ascii="Times New Roman" w:hAnsi="Times New Roman" w:cs="Times New Roman"/>
          <w:sz w:val="28"/>
          <w:szCs w:val="28"/>
        </w:rPr>
        <w:t xml:space="preserve"> годом финансовая помощь дорожному хозяйству увеличилась на </w:t>
      </w:r>
      <w:r w:rsidR="006E4C2E">
        <w:rPr>
          <w:rFonts w:ascii="Times New Roman" w:hAnsi="Times New Roman" w:cs="Times New Roman"/>
          <w:sz w:val="28"/>
          <w:szCs w:val="28"/>
        </w:rPr>
        <w:t>2,9</w:t>
      </w:r>
      <w:r w:rsidRPr="00F55896">
        <w:rPr>
          <w:rFonts w:ascii="Times New Roman" w:hAnsi="Times New Roman" w:cs="Times New Roman"/>
          <w:sz w:val="28"/>
          <w:szCs w:val="28"/>
        </w:rPr>
        <w:t xml:space="preserve"> % или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C2E">
        <w:rPr>
          <w:rFonts w:ascii="Times New Roman" w:hAnsi="Times New Roman" w:cs="Times New Roman"/>
          <w:sz w:val="28"/>
          <w:szCs w:val="28"/>
        </w:rPr>
        <w:t>244,1</w:t>
      </w:r>
      <w:r w:rsidRPr="00F55896">
        <w:rPr>
          <w:rFonts w:ascii="Times New Roman" w:hAnsi="Times New Roman" w:cs="Times New Roman"/>
          <w:sz w:val="28"/>
          <w:szCs w:val="28"/>
        </w:rPr>
        <w:t xml:space="preserve"> млн рублей.</w:t>
      </w:r>
    </w:p>
    <w:p w:rsidR="006E4C2E" w:rsidRDefault="006E4C2E" w:rsidP="00A61D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00B91" w:rsidRDefault="00C00B91" w:rsidP="00A61D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2C6">
        <w:rPr>
          <w:rFonts w:ascii="Times New Roman" w:hAnsi="Times New Roman" w:cs="Times New Roman"/>
          <w:sz w:val="28"/>
          <w:szCs w:val="28"/>
        </w:rPr>
        <w:t xml:space="preserve">Основные показатели исполнения республиканского бюджета в </w:t>
      </w:r>
      <w:r>
        <w:rPr>
          <w:rFonts w:ascii="Times New Roman" w:hAnsi="Times New Roman" w:cs="Times New Roman"/>
          <w:sz w:val="28"/>
          <w:szCs w:val="28"/>
        </w:rPr>
        <w:t>2013 - 2017</w:t>
      </w:r>
      <w:r w:rsidRPr="003662C6">
        <w:rPr>
          <w:rFonts w:ascii="Times New Roman" w:hAnsi="Times New Roman" w:cs="Times New Roman"/>
          <w:sz w:val="28"/>
          <w:szCs w:val="28"/>
        </w:rPr>
        <w:t xml:space="preserve"> гг. характеризуются данными согласно </w:t>
      </w:r>
      <w:hyperlink w:anchor="P271" w:history="1">
        <w:r w:rsidRPr="00A61DA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таблицы 3</w:t>
        </w:r>
      </w:hyperlink>
      <w:r w:rsidRPr="003662C6">
        <w:rPr>
          <w:rFonts w:ascii="Times New Roman" w:hAnsi="Times New Roman" w:cs="Times New Roman"/>
          <w:sz w:val="28"/>
          <w:szCs w:val="28"/>
        </w:rPr>
        <w:t>.</w:t>
      </w:r>
    </w:p>
    <w:p w:rsidR="00A61DA3" w:rsidRPr="003662C6" w:rsidRDefault="00A61DA3" w:rsidP="00A61D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40" w:type="dxa"/>
        <w:tblInd w:w="-455" w:type="dxa"/>
        <w:tblLook w:val="04A0" w:firstRow="1" w:lastRow="0" w:firstColumn="1" w:lastColumn="0" w:noHBand="0" w:noVBand="1"/>
      </w:tblPr>
      <w:tblGrid>
        <w:gridCol w:w="3700"/>
        <w:gridCol w:w="1240"/>
        <w:gridCol w:w="1240"/>
        <w:gridCol w:w="1260"/>
        <w:gridCol w:w="1240"/>
        <w:gridCol w:w="1340"/>
        <w:gridCol w:w="1300"/>
        <w:gridCol w:w="1300"/>
        <w:gridCol w:w="1440"/>
        <w:gridCol w:w="1480"/>
      </w:tblGrid>
      <w:tr w:rsidR="00C00B91" w:rsidRPr="009637A8" w:rsidTr="006E4C2E">
        <w:trPr>
          <w:trHeight w:val="76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Таблица 3</w:t>
            </w:r>
          </w:p>
        </w:tc>
      </w:tr>
      <w:tr w:rsidR="006E4C2E" w:rsidRPr="009637A8" w:rsidTr="006E4C2E">
        <w:trPr>
          <w:trHeight w:val="765"/>
        </w:trPr>
        <w:tc>
          <w:tcPr>
            <w:tcW w:w="15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C2E" w:rsidRPr="009637A8" w:rsidRDefault="006E4C2E" w:rsidP="006E4C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показатели исполнения республиканского бюджета Республики Дагестан за 2013-2017 гг.</w:t>
            </w:r>
          </w:p>
        </w:tc>
      </w:tr>
      <w:tr w:rsidR="00C00B91" w:rsidRPr="009637A8" w:rsidTr="006E4C2E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right="-211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(млн </w:t>
            </w:r>
            <w:r w:rsidRPr="009637A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00B91" w:rsidRPr="009637A8" w:rsidTr="006E4C2E">
        <w:trPr>
          <w:trHeight w:val="6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Показатель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2013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2014 г.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B91" w:rsidRPr="009637A8" w:rsidRDefault="00C00B91" w:rsidP="00BF5A80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%                к 2013 г.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2015 г.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B91" w:rsidRPr="009637A8" w:rsidRDefault="00C00B91" w:rsidP="00BF5A80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%             к 2014 г.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2016 г.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B91" w:rsidRPr="009637A8" w:rsidRDefault="00C00B91" w:rsidP="00BF5A80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%               к 2015 г.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2017 г.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B91" w:rsidRPr="009637A8" w:rsidRDefault="00C00B91" w:rsidP="00BF5A80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%               к 2016 г.</w:t>
            </w:r>
          </w:p>
        </w:tc>
      </w:tr>
      <w:tr w:rsidR="00C00B91" w:rsidRPr="009637A8" w:rsidTr="006E4C2E">
        <w:trPr>
          <w:trHeight w:val="4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79 579,3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84 167,1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84 119,0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99,9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89 904,8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106,9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98 977,5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110,1</w:t>
            </w:r>
          </w:p>
        </w:tc>
      </w:tr>
      <w:tr w:rsidR="00C00B91" w:rsidRPr="009637A8" w:rsidTr="006E4C2E">
        <w:trPr>
          <w:trHeight w:val="57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19 284,7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20 413,8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105,9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21 743,2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106,5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25 229,3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116,0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24 105,7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95,5</w:t>
            </w:r>
          </w:p>
        </w:tc>
      </w:tr>
      <w:tr w:rsidR="00C00B91" w:rsidRPr="009637A8" w:rsidTr="006E4C2E">
        <w:trPr>
          <w:trHeight w:val="4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60 294,7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63 753,2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105,7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62 375,7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97,8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64 675,6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103,7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74 871,8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115,8</w:t>
            </w:r>
          </w:p>
        </w:tc>
      </w:tr>
      <w:tr w:rsidR="00C00B91" w:rsidRPr="009637A8" w:rsidTr="006E4C2E">
        <w:trPr>
          <w:trHeight w:val="4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Расходы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84 066,6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84 872,0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101,0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87 440,1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103,0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87 756,4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100,4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95 165,1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108,4</w:t>
            </w:r>
          </w:p>
        </w:tc>
      </w:tr>
      <w:tr w:rsidR="00C00B91" w:rsidRPr="009637A8" w:rsidTr="006E4C2E">
        <w:trPr>
          <w:trHeight w:val="41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Дефицит (-) / профицит (+)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-4 487,3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-705,0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-3 321,1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2 148,4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3 812,4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B91" w:rsidRPr="009637A8" w:rsidRDefault="00C00B91" w:rsidP="00BF5A80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37A8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</w:tbl>
    <w:p w:rsidR="00C00B91" w:rsidRDefault="00C00B91" w:rsidP="00C72338">
      <w:pPr>
        <w:autoSpaceDE w:val="0"/>
        <w:autoSpaceDN w:val="0"/>
        <w:adjustRightInd w:val="0"/>
        <w:ind w:firstLine="0"/>
        <w:rPr>
          <w:szCs w:val="28"/>
        </w:rPr>
        <w:sectPr w:rsidR="00C00B91" w:rsidSect="00ED51B7">
          <w:pgSz w:w="16838" w:h="11906" w:orient="landscape"/>
          <w:pgMar w:top="851" w:right="1134" w:bottom="1418" w:left="1134" w:header="709" w:footer="709" w:gutter="0"/>
          <w:cols w:space="708"/>
          <w:titlePg/>
          <w:docGrid w:linePitch="381"/>
        </w:sectPr>
      </w:pPr>
    </w:p>
    <w:p w:rsidR="00E91FB7" w:rsidRDefault="00E91FB7" w:rsidP="00C00B91">
      <w:pPr>
        <w:autoSpaceDE w:val="0"/>
        <w:autoSpaceDN w:val="0"/>
        <w:adjustRightInd w:val="0"/>
        <w:ind w:firstLine="0"/>
        <w:rPr>
          <w:szCs w:val="28"/>
        </w:rPr>
      </w:pPr>
      <w:bookmarkStart w:id="3" w:name="RANGE!A1:G33"/>
      <w:bookmarkEnd w:id="3"/>
    </w:p>
    <w:p w:rsidR="00477DDF" w:rsidRPr="00477DDF" w:rsidRDefault="00B43B83" w:rsidP="00477DDF">
      <w:pPr>
        <w:pStyle w:val="ConsPlusNormal"/>
        <w:ind w:firstLine="851"/>
        <w:jc w:val="center"/>
        <w:outlineLvl w:val="1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I</w:t>
      </w:r>
      <w:r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t>II</w:t>
      </w:r>
      <w:r w:rsidR="00477DDF" w:rsidRPr="00477DDF">
        <w:rPr>
          <w:rFonts w:ascii="Times New Roman" w:eastAsiaTheme="minorHAnsi" w:hAnsi="Times New Roman" w:cstheme="minorBidi"/>
          <w:sz w:val="28"/>
          <w:szCs w:val="28"/>
          <w:lang w:eastAsia="en-US"/>
        </w:rPr>
        <w:t>. Описание параметров вариантов долгосрочного прогноза</w:t>
      </w:r>
      <w:r w:rsidR="00477DD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77DDF" w:rsidRPr="00477DDF">
        <w:rPr>
          <w:rFonts w:ascii="Times New Roman" w:eastAsiaTheme="minorHAnsi" w:hAnsi="Times New Roman" w:cstheme="minorBidi"/>
          <w:sz w:val="28"/>
          <w:szCs w:val="28"/>
          <w:lang w:eastAsia="en-US"/>
        </w:rPr>
        <w:t>и обоснование выбора варианта долгосрочного прогноза</w:t>
      </w:r>
      <w:r w:rsidR="00477DD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77DDF" w:rsidRPr="00477DDF">
        <w:rPr>
          <w:rFonts w:ascii="Times New Roman" w:eastAsiaTheme="minorHAnsi" w:hAnsi="Times New Roman" w:cstheme="minorBidi"/>
          <w:sz w:val="28"/>
          <w:szCs w:val="28"/>
          <w:lang w:eastAsia="en-US"/>
        </w:rPr>
        <w:t>в качестве базового для целей бюджетного прогноза</w:t>
      </w:r>
    </w:p>
    <w:p w:rsidR="00E91FB7" w:rsidRDefault="00E91FB7" w:rsidP="00477DDF">
      <w:pPr>
        <w:autoSpaceDE w:val="0"/>
        <w:autoSpaceDN w:val="0"/>
        <w:adjustRightInd w:val="0"/>
        <w:ind w:firstLine="0"/>
        <w:rPr>
          <w:szCs w:val="28"/>
        </w:rPr>
      </w:pPr>
    </w:p>
    <w:p w:rsidR="00E91FB7" w:rsidRPr="00477DDF" w:rsidRDefault="00477DDF" w:rsidP="00477DDF">
      <w:pPr>
        <w:pStyle w:val="a3"/>
        <w:tabs>
          <w:tab w:val="left" w:pos="0"/>
        </w:tabs>
        <w:ind w:right="-1"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477DDF">
        <w:rPr>
          <w:rFonts w:ascii="Times New Roman" w:eastAsiaTheme="minorHAnsi" w:hAnsi="Times New Roman" w:cstheme="minorBidi"/>
          <w:sz w:val="28"/>
          <w:szCs w:val="28"/>
        </w:rPr>
        <w:t>В качестве исходных данных при разработке прогноза поступления налоговых и неналоговых доходов в консолидированный бюджет РД на 2018 год и на плановый период 2019-2020 годов использованы основные параметры прогноза социально-экономического развития Республики Дагестан на 2018 год и на плановый период 2019 и 2020 годов, представленные Министерством экономики и территориального развития Республики Дагестан. Поскольку Минфин России декларирует подходы при формировании федерального бюджета Российской Федерации на 2018 год и на плановый период 2019 и 2020 годов исходя из базовых представлений о макроэкономической динамике, соответственно нами учитывались показатели по 2 варианту (базовый).</w:t>
      </w:r>
    </w:p>
    <w:p w:rsidR="00E91FB7" w:rsidRDefault="00E91FB7" w:rsidP="00477DDF">
      <w:pPr>
        <w:autoSpaceDE w:val="0"/>
        <w:autoSpaceDN w:val="0"/>
        <w:adjustRightInd w:val="0"/>
        <w:ind w:firstLine="0"/>
        <w:rPr>
          <w:szCs w:val="28"/>
        </w:rPr>
      </w:pPr>
    </w:p>
    <w:p w:rsidR="000E2153" w:rsidRPr="000E2153" w:rsidRDefault="000E2153" w:rsidP="000E2153">
      <w:pPr>
        <w:autoSpaceDE w:val="0"/>
        <w:autoSpaceDN w:val="0"/>
        <w:adjustRightInd w:val="0"/>
        <w:jc w:val="center"/>
        <w:rPr>
          <w:szCs w:val="28"/>
        </w:rPr>
      </w:pPr>
      <w:r w:rsidRPr="000E2153">
        <w:rPr>
          <w:szCs w:val="28"/>
        </w:rPr>
        <w:t>I</w:t>
      </w:r>
      <w:r w:rsidR="00B43B83">
        <w:rPr>
          <w:szCs w:val="28"/>
          <w:lang w:val="en-US"/>
        </w:rPr>
        <w:t>V</w:t>
      </w:r>
      <w:r w:rsidRPr="000E2153">
        <w:rPr>
          <w:szCs w:val="28"/>
        </w:rPr>
        <w:t>. Основные направления</w:t>
      </w:r>
      <w:r w:rsidR="00A01134" w:rsidRPr="00A01134">
        <w:rPr>
          <w:szCs w:val="28"/>
        </w:rPr>
        <w:t xml:space="preserve"> </w:t>
      </w:r>
      <w:r w:rsidR="00A01134">
        <w:rPr>
          <w:szCs w:val="28"/>
        </w:rPr>
        <w:t>налоговой, бюджетной и долговой</w:t>
      </w:r>
      <w:r w:rsidRPr="000E2153">
        <w:rPr>
          <w:szCs w:val="28"/>
        </w:rPr>
        <w:t xml:space="preserve"> политики</w:t>
      </w:r>
    </w:p>
    <w:p w:rsidR="000E2153" w:rsidRDefault="000E2153" w:rsidP="000E2153">
      <w:pPr>
        <w:autoSpaceDE w:val="0"/>
        <w:autoSpaceDN w:val="0"/>
        <w:adjustRightInd w:val="0"/>
        <w:jc w:val="center"/>
        <w:rPr>
          <w:szCs w:val="28"/>
        </w:rPr>
      </w:pPr>
      <w:r w:rsidRPr="000E2153">
        <w:rPr>
          <w:szCs w:val="28"/>
        </w:rPr>
        <w:t xml:space="preserve">Республики Дагестан на </w:t>
      </w:r>
      <w:r w:rsidR="009637A8">
        <w:rPr>
          <w:szCs w:val="28"/>
        </w:rPr>
        <w:t>2018</w:t>
      </w:r>
      <w:r w:rsidR="00A942F6">
        <w:rPr>
          <w:szCs w:val="28"/>
        </w:rPr>
        <w:t>-2030</w:t>
      </w:r>
      <w:r w:rsidRPr="000E2153">
        <w:rPr>
          <w:szCs w:val="28"/>
        </w:rPr>
        <w:t xml:space="preserve"> годы</w:t>
      </w:r>
    </w:p>
    <w:p w:rsidR="000E2153" w:rsidRDefault="000E2153" w:rsidP="00AF55A4">
      <w:pPr>
        <w:autoSpaceDE w:val="0"/>
        <w:autoSpaceDN w:val="0"/>
        <w:adjustRightInd w:val="0"/>
        <w:ind w:firstLine="0"/>
        <w:rPr>
          <w:szCs w:val="28"/>
        </w:rPr>
      </w:pP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 xml:space="preserve">Основной целью государственной </w:t>
      </w:r>
      <w:r w:rsidR="00A01134">
        <w:rPr>
          <w:szCs w:val="28"/>
        </w:rPr>
        <w:t>бюджетной</w:t>
      </w:r>
      <w:r w:rsidRPr="00F10746">
        <w:rPr>
          <w:szCs w:val="28"/>
        </w:rPr>
        <w:t xml:space="preserve"> политики является создание рациональной системы управления финансовыми ресурсами, направленной на обеспечение стратегических и тактических задач деятельности органов государственной власти Республики Дагестан.</w:t>
      </w:r>
    </w:p>
    <w:p w:rsidR="00F10746" w:rsidRPr="00F10746" w:rsidRDefault="00A01134" w:rsidP="00F1074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Бюджетн</w:t>
      </w:r>
      <w:r w:rsidR="00F10746" w:rsidRPr="00F10746">
        <w:rPr>
          <w:szCs w:val="28"/>
        </w:rPr>
        <w:t>ая политика Республики Дагестан включает в себя следующие основные направления.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1. Совершенствование системы стратегического и тактического планирования, и прогнозирования республиканского бюджета Республики Дагестан и местных бюджетов</w:t>
      </w:r>
      <w:r>
        <w:rPr>
          <w:szCs w:val="28"/>
        </w:rPr>
        <w:t>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Первоочередной мерой обеспечения долгосрочной устойчивости бюджетной системы и противодействия бюджетным рискам должно выступать применение механизма ограничения роста расходов бюджета при безусловной реализации принятых решений (действующих обязательств), в первую очередь социального характера.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Расходы на финансирование мероприятий по реализации приоритетных проектов развития Республики Дагестан должны соответствовать параметрам, утвержденным законом Республики Дагестан о республиканском бюджете Республики Дагестан на соответствующий год и на плановый период.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В случае проведения оптимизации бюджетных расходов и в этой связи уточнения параметров республиканского бюджета Республики Дагестан также необходима актуализация мероприятий по реализации государственных программ и приоритетных проектов развития Республики Дагестан.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 xml:space="preserve">Применение программно-целевого метода формирования и исполнения бюджетов обеспечит создание условий для системного повышения </w:t>
      </w:r>
      <w:r w:rsidRPr="00F10746">
        <w:rPr>
          <w:szCs w:val="28"/>
        </w:rPr>
        <w:lastRenderedPageBreak/>
        <w:t>эффективности бюджетных расходов, концентрации всех ресурсов государства на важнейших направлениях деятельности.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Для обеспечения долгосрочной сбалансированности и устойчивости республиканского бюджета Республики Дагестан необходимо реализовать комплекс мер по разработке долгосрочного бюджетного прогноза и поддержанию безопасного уровня и структуры государственного долга.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2. Увеличение доходной части бюджетов бюджетной системы за счет собственных источников</w:t>
      </w:r>
      <w:r>
        <w:rPr>
          <w:szCs w:val="28"/>
        </w:rPr>
        <w:t>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 xml:space="preserve">Увеличение доходов бюджетной системы предполагается осуществлять за счет реализации мероприятий по актуализации и инвентаризации налоговой базы, постановке на учет всех налогоплательщиков и объектов налогообложения, а также принятия мер по ее расширению в соответствии с </w:t>
      </w:r>
      <w:r w:rsidR="00B43B83">
        <w:rPr>
          <w:szCs w:val="28"/>
        </w:rPr>
        <w:t xml:space="preserve">Программой финансового оздоровления и социально-экономического развития Республики Дагестан на 2016-2019 годы, утвержденной постановлением Правительства РД </w:t>
      </w:r>
      <w:r w:rsidR="00727F02">
        <w:rPr>
          <w:szCs w:val="28"/>
        </w:rPr>
        <w:t>от 26 сентября 2016 № 278</w:t>
      </w:r>
      <w:r w:rsidRPr="00F10746">
        <w:rPr>
          <w:szCs w:val="28"/>
        </w:rPr>
        <w:t>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В частности, работу необходимо вести по следующим направлениям: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максимальное задействование имеющихся резервов взыскания налогов и сборов: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проведение детальной инвентаризации и актуализации налоговой базы как по имущественным налогам, так и по налогам с доходов и с оборота;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улучшение налогового администрирования, повышение собираемости налогов, снижение задолженности по платежам в бюджет;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выявление и пресечение использования налогоплательщиками схем минимизации налогообложения в виде "дробления" бизнеса, использования "трансфертного" ценообразования, бартерных и наличных операций, выплаты неучтенной ("теневой") заработной платы;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постановка на учет физических и юридических лиц, осуществляющих предпринимательскую деятельность без соответствующей регистрации;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увеличение налоговой отдачи и эффективности от вкладываемых из бюджета средств;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усиление воздействия на конечных получателей бюджетных средств инвестиционного либо инновационного характера (подрядчиков и субподрядчиков) в плане увеличения отдачи путем выстраивания механизма вертикальных связей;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 xml:space="preserve">активизация работы отраслевых министерств и ведомств в части мониторинга и анализа налоговой базы предприятий своих отраслей, доведения налоговой нагрузки до уровня среднего по </w:t>
      </w:r>
      <w:proofErr w:type="gramStart"/>
      <w:r w:rsidRPr="00F10746">
        <w:rPr>
          <w:szCs w:val="28"/>
        </w:rPr>
        <w:t>Северо-Кавказскому</w:t>
      </w:r>
      <w:proofErr w:type="gramEnd"/>
      <w:r w:rsidRPr="00F10746">
        <w:rPr>
          <w:szCs w:val="28"/>
        </w:rPr>
        <w:t xml:space="preserve"> федеральному округу и Российской Федерации (особенно в строительной и алкогольной индустриях);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 xml:space="preserve">использование </w:t>
      </w:r>
      <w:r w:rsidR="002A315F">
        <w:rPr>
          <w:szCs w:val="28"/>
        </w:rPr>
        <w:t>преимуществ республики в сфере "</w:t>
      </w:r>
      <w:proofErr w:type="spellStart"/>
      <w:r w:rsidRPr="00F10746">
        <w:rPr>
          <w:szCs w:val="28"/>
        </w:rPr>
        <w:t>импортозамещения</w:t>
      </w:r>
      <w:proofErr w:type="spellEnd"/>
      <w:r w:rsidRPr="00F10746">
        <w:rPr>
          <w:szCs w:val="28"/>
        </w:rPr>
        <w:t>" сельхозпродукции АПК, спрос на которую существенно вырос в связи с необходимостью преодоления последствий экономических санкций;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увеличение потенциала за счет генерации вновь созданных производств, поддержки предпринимательской инициативы;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lastRenderedPageBreak/>
        <w:t>поиск новых способов и возможностей по привлечению в республику инвесторов, способных реализовать значимые приоритетные проекты, за счет предоставления им государственных гарантий, налоговых, арендных и иных преференций;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стимулирование развития малого предпринимательства, в частности за счет предоставления для впервые зарегистрированных индивидуальных предпринимателей "налоговых каникул", обеспечения доступа к кредитным ресурсам, субсидирования процентной ставки по кредитам и прямого предоставления средств государственной поддержки, расширения бизнес-инкубаторов и технопарков.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Необходимо активизировать финансово-хозяйственную деятельность государственных и муниципальных бюджетных и автономных учреждений в части увеличения объема предоставляемых платных услуг. Указанные доходы должны направляться на финансирование статей расходов, плановые назначения по которым недостаточны для обеспечения текущей деятельности подведомственных учреждений, в том числе на текущий и капитальный ремонт.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Усиление роли многофункциональных центров по предоставлению государственных (муниципальных) услуг позволит обеспечить поступление в республиканский и местные бюджеты Республики Дагестан дополнительных доходов в виде отчислений от государственной пошлины, земельного и имущественных налогов.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3. Повышение эффективности бюджетных расходов бюджетов бюджетной системы</w:t>
      </w:r>
      <w:r>
        <w:rPr>
          <w:szCs w:val="28"/>
        </w:rPr>
        <w:t>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Необходима сплошная инвентаризация расходных обязательств, исключение излишних, неправомерных и неэффективных расходов бюджетов бюджетной системы, двойного и перекрестного финансирования.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Результаты работы по инвентаризации расходных обязательств должны стать основанием для последующей оптимизации как сети государственных и муниципальных учреждений, так</w:t>
      </w:r>
      <w:r w:rsidR="00E22813">
        <w:rPr>
          <w:szCs w:val="28"/>
        </w:rPr>
        <w:t xml:space="preserve"> и</w:t>
      </w:r>
      <w:r w:rsidRPr="00F10746">
        <w:rPr>
          <w:szCs w:val="28"/>
        </w:rPr>
        <w:t xml:space="preserve"> штатной численности во всех сферах.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Государственные и муниципальные бюджетные и автономные учреждения должны активизировать финансово-хозяйственную деятельность в части увеличения объема предоставляемых платных услуг с направлением дополнительных доходов на финансирование статей расходов, плановые назначения по которым недостаточны для обеспечения текущей деятельности.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Необходимо обеспечить проведение инвентаризации получателей мер социальной поддержки, исключив предоставление льготы одному получателю по разным основаниям, и принятие мер, направленных на оптимизацию бюджетных расходов на эти цели, с учетом принципов адресности и нуждаемости.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4. Обеспечение эффективного управления государственным долгом Республики Дагестан</w:t>
      </w:r>
      <w:r>
        <w:rPr>
          <w:szCs w:val="28"/>
        </w:rPr>
        <w:t>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Сокращение уровня долговой нагрузки бюджета республики может осуществляться, в частности, через замещение коммерческих кредитов бюджетными кредитами с одновременным снижением платы за пользование бюджетными кредитами.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lastRenderedPageBreak/>
        <w:t>5. Совершенствование системы межбюджетных отношений, обеспечение сбалансированности и устойчивости местных бюджетов</w:t>
      </w:r>
      <w:r>
        <w:rPr>
          <w:szCs w:val="28"/>
        </w:rPr>
        <w:t>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Необходим систематический анализ методик расчетов межбюджетных трансфертов на предмет повышения эффективности предоставления и соответственно последующего использования бюджетных средств.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Также в целях оптимизации расходов следует осуществлять систематическую экспертизу бюджетов (проектов бюджетов) муниципальных образований с направлением в муниципальные образования рекомендаций, согласованных с отраслевыми министерствами о перераспределении средств (при условии полного исполнения социальных обязательств местных) на финансирование объектов социально-культурного назначения и инженерной инфраструктуры, в том числе связанных с реализацией приоритетных проектов развития Республики Дагестан, государственных программ, включая республиканскую инвестиционную программу, и др.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6. Привлечение внебюджетных источников финансирования для решения социальных задач и приоритетных направлений развития Республики Дагестан, в том числе через механизмы государственно-частного партнерства</w:t>
      </w:r>
      <w:r>
        <w:rPr>
          <w:szCs w:val="28"/>
        </w:rPr>
        <w:t>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Внебюджетные источники финансирования возможны при привлечении инвесторов для решения задач социально-экономического развития республики. Наиболее эффективным в этом случае может стать внедрение механизмов государственно-частного партнерства.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7. Обеспечение открытости и прозрачности общественных финансов</w:t>
      </w:r>
      <w:r>
        <w:rPr>
          <w:szCs w:val="28"/>
        </w:rPr>
        <w:t>.</w:t>
      </w:r>
    </w:p>
    <w:p w:rsidR="00CF2498" w:rsidRDefault="00F10746" w:rsidP="00CF2498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Необходимо обеспечить публичность процесса управления общественными финансами, гарантирующую обществу право на доступ к открытым государственным данным, а также открытость и доступность информации о расходовании бюджетных средств.</w:t>
      </w:r>
    </w:p>
    <w:p w:rsidR="00C1284B" w:rsidRPr="00C1284B" w:rsidRDefault="00C1284B" w:rsidP="00C1284B">
      <w:pPr>
        <w:pStyle w:val="ConsPlusNormal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9637A8" w:rsidRPr="009637A8" w:rsidRDefault="009637A8" w:rsidP="009637A8">
      <w:pPr>
        <w:pStyle w:val="ConsPlusTitlePage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t>V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 Прогноз основных характеристик республиканского бюджета</w:t>
      </w:r>
    </w:p>
    <w:p w:rsidR="009637A8" w:rsidRDefault="009637A8" w:rsidP="002112A6">
      <w:pPr>
        <w:pStyle w:val="ConsPlusTitlePage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9637A8" w:rsidRPr="009637A8" w:rsidRDefault="009637A8" w:rsidP="009637A8">
      <w:pPr>
        <w:rPr>
          <w:rFonts w:cs="Times New Roman"/>
          <w:szCs w:val="28"/>
        </w:rPr>
      </w:pPr>
      <w:r w:rsidRPr="009637A8">
        <w:rPr>
          <w:rFonts w:cs="Times New Roman"/>
          <w:szCs w:val="28"/>
        </w:rPr>
        <w:t>Прогноз доходной части бюджета основан на показателях прироста налоговой базы, закрепленных в прогнозе социально-экономического развития Республики Дагестан на 2018 год и плановый период 2019 и 2020 годов, а также в соответствии с прогнозом долгосрочного социально-экономического развития Российской Федерации на период до 2030 года.</w:t>
      </w:r>
    </w:p>
    <w:p w:rsidR="009637A8" w:rsidRPr="009637A8" w:rsidRDefault="009637A8" w:rsidP="009637A8">
      <w:pPr>
        <w:rPr>
          <w:rFonts w:cs="Times New Roman"/>
          <w:szCs w:val="28"/>
        </w:rPr>
      </w:pPr>
      <w:r w:rsidRPr="009637A8">
        <w:rPr>
          <w:rFonts w:cs="Times New Roman"/>
          <w:szCs w:val="28"/>
        </w:rPr>
        <w:t>Следует отметить, что указанные показатели будут подлежать определенной корректировке в связи с изменением общей социально-экономической ситуации в РФ по мере принятия Минэкономразвития РФ соответствующих инструктивных материалов по разработке прогнозов субъектами Российской Федерации.</w:t>
      </w:r>
    </w:p>
    <w:p w:rsidR="009637A8" w:rsidRDefault="009637A8" w:rsidP="009637A8">
      <w:pPr>
        <w:autoSpaceDE w:val="0"/>
        <w:autoSpaceDN w:val="0"/>
        <w:adjustRightInd w:val="0"/>
        <w:rPr>
          <w:rFonts w:cs="Times New Roman"/>
          <w:szCs w:val="28"/>
        </w:rPr>
      </w:pPr>
      <w:r w:rsidRPr="009637A8">
        <w:rPr>
          <w:rFonts w:cs="Times New Roman"/>
          <w:szCs w:val="28"/>
        </w:rPr>
        <w:t>Прогноз поступления основных налоговых источников сформирован с учетом индексов-дефляторов, представленные на сайте Минэкономразвития РФ, на 2021-2025 гг. на уровне 3,0 % и на 2026-2030 гг. на уровне – 2,5 % в год.</w:t>
      </w:r>
    </w:p>
    <w:p w:rsidR="00B04704" w:rsidRDefault="00B04704" w:rsidP="00B04704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B04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бщий объем расходов республиканского бюджета определен исходя из прогнозируемого объема доходных источников бюджета, уровня </w:t>
      </w:r>
      <w:r w:rsidR="00E95CD0">
        <w:rPr>
          <w:rFonts w:ascii="Times New Roman" w:eastAsiaTheme="minorHAnsi" w:hAnsi="Times New Roman" w:cs="Times New Roman"/>
          <w:sz w:val="28"/>
          <w:szCs w:val="28"/>
          <w:lang w:eastAsia="en-US"/>
        </w:rPr>
        <w:t>дефицита/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профицита</w:t>
      </w:r>
      <w:r w:rsidRPr="00B04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долговых обязательств;</w:t>
      </w:r>
    </w:p>
    <w:p w:rsidR="00B04704" w:rsidRPr="00B04704" w:rsidRDefault="00B04704" w:rsidP="00B04704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470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Исходя из вышеуказанных методологических подходов рассчитан </w:t>
      </w:r>
      <w:hyperlink w:anchor="P453" w:history="1">
        <w:r w:rsidRPr="00B0470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прогноз</w:t>
        </w:r>
      </w:hyperlink>
      <w:r w:rsidRPr="00B04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основных характеристик республиканского бюджета (приложение N 1 к настоящему Бюджетному прогнозу).</w:t>
      </w:r>
    </w:p>
    <w:p w:rsidR="009637A8" w:rsidRDefault="009637A8" w:rsidP="002112A6">
      <w:pPr>
        <w:pStyle w:val="ConsPlusTitlePage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9637A8" w:rsidRPr="002112A6" w:rsidRDefault="009637A8" w:rsidP="009637A8">
      <w:pPr>
        <w:pStyle w:val="ConsPlusTitlePage"/>
        <w:jc w:val="center"/>
        <w:outlineLvl w:val="1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t>V</w:t>
      </w:r>
      <w:r w:rsidR="00B43B83"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t>I</w:t>
      </w: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>. Показатели финансового обеспечения</w:t>
      </w:r>
    </w:p>
    <w:p w:rsidR="009637A8" w:rsidRPr="002112A6" w:rsidRDefault="009637A8" w:rsidP="009637A8">
      <w:pPr>
        <w:pStyle w:val="ConsPlusTitlePage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государственных программ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Республики Дагестан</w:t>
      </w:r>
    </w:p>
    <w:p w:rsidR="009637A8" w:rsidRPr="002112A6" w:rsidRDefault="009637A8" w:rsidP="009637A8">
      <w:pPr>
        <w:pStyle w:val="ConsPlusTitlePage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9637A8" w:rsidRPr="002112A6" w:rsidRDefault="009637A8" w:rsidP="009637A8">
      <w:pPr>
        <w:pStyle w:val="ConsPlusTitlePage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>Начиная с 2014 года в процесс бюджетного планирования внедрены государственные программы, которые, прежде всего, направлены на повышение качества управления государственными финансами.</w:t>
      </w:r>
    </w:p>
    <w:p w:rsidR="009637A8" w:rsidRPr="002112A6" w:rsidRDefault="009637A8" w:rsidP="009637A8">
      <w:pPr>
        <w:pStyle w:val="ConsPlusTitlePage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Большая часть региональных приоритетов социально-экономического развития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Республики Дагестан</w:t>
      </w: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структурирована в рамках государственных программ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Республики Дагестан</w:t>
      </w: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9637A8" w:rsidRPr="002112A6" w:rsidRDefault="009637A8" w:rsidP="009637A8">
      <w:pPr>
        <w:pStyle w:val="ConsPlusTitlePage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При этом основная часть программных расходов придется на реализацию государственных программ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Республики Дагестан</w:t>
      </w: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области социальной сферы, таких как "</w:t>
      </w:r>
      <w:hyperlink r:id="rId9" w:history="1">
        <w:r w:rsidRPr="002112A6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Развитие здравоохранения</w:t>
        </w:r>
      </w:hyperlink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>", "</w:t>
      </w:r>
      <w:hyperlink r:id="rId10" w:history="1">
        <w:r w:rsidRPr="002112A6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Развитие образования</w:t>
        </w:r>
      </w:hyperlink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>", "</w:t>
      </w:r>
      <w:hyperlink r:id="rId11" w:history="1">
        <w:r w:rsidRPr="002112A6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Социальная поддержка граждан</w:t>
        </w:r>
      </w:hyperlink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>".</w:t>
      </w:r>
    </w:p>
    <w:p w:rsidR="009637A8" w:rsidRPr="002112A6" w:rsidRDefault="009637A8" w:rsidP="009637A8">
      <w:pPr>
        <w:pStyle w:val="ConsPlusTitlePage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Главными целями и задачами указанных государственных программ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Республики Дагестан</w:t>
      </w: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являются обеспечение доступности медицинской помощи и повышение эффективности медицинских услуг, увеличение продолжительности активной жизни населения, улучшение состояния здоровья детей; обеспечение условий для эффективного развития образования, развитие сети и инфраструктуры образовательных организаций; создание условий для роста благосостояния отдельных категорий граждан и повышение доступности социального обслуживания населения.</w:t>
      </w:r>
    </w:p>
    <w:p w:rsidR="009637A8" w:rsidRPr="002112A6" w:rsidRDefault="004F3D16" w:rsidP="009637A8">
      <w:pPr>
        <w:pStyle w:val="ConsPlusTitlePage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hyperlink w:anchor="P332" w:history="1">
        <w:r w:rsidR="009637A8" w:rsidRPr="002112A6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Показатели</w:t>
        </w:r>
      </w:hyperlink>
      <w:r w:rsidR="009637A8"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финансового обеспечения государственных программ </w:t>
      </w:r>
      <w:r w:rsidR="009637A8">
        <w:rPr>
          <w:rFonts w:ascii="Times New Roman" w:eastAsiaTheme="minorHAnsi" w:hAnsi="Times New Roman" w:cstheme="minorBidi"/>
          <w:sz w:val="28"/>
          <w:szCs w:val="28"/>
          <w:lang w:eastAsia="en-US"/>
        </w:rPr>
        <w:t>Республики Дагестан</w:t>
      </w:r>
      <w:r w:rsidR="009637A8"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 период их дейс</w:t>
      </w:r>
      <w:r w:rsidR="009637A8">
        <w:rPr>
          <w:rFonts w:ascii="Times New Roman" w:eastAsiaTheme="minorHAnsi" w:hAnsi="Times New Roman" w:cstheme="minorBidi"/>
          <w:sz w:val="28"/>
          <w:szCs w:val="28"/>
          <w:lang w:eastAsia="en-US"/>
        </w:rPr>
        <w:t>твия представлены в приложении №</w:t>
      </w:r>
      <w:r w:rsidR="009637A8"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2 </w:t>
      </w:r>
      <w:r w:rsidR="009637A8">
        <w:rPr>
          <w:rFonts w:ascii="Times New Roman" w:eastAsiaTheme="minorHAnsi" w:hAnsi="Times New Roman" w:cstheme="minorBidi"/>
          <w:sz w:val="28"/>
          <w:szCs w:val="28"/>
          <w:lang w:eastAsia="en-US"/>
        </w:rPr>
        <w:br/>
      </w:r>
      <w:r w:rsidR="009637A8"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>к Бюджетному прогнозу.</w:t>
      </w:r>
    </w:p>
    <w:p w:rsidR="00124706" w:rsidRPr="00AD5561" w:rsidRDefault="00124706" w:rsidP="00477DDF">
      <w:pPr>
        <w:pStyle w:val="ConsPlusTitlePage"/>
        <w:outlineLvl w:val="1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2112A6" w:rsidRPr="002112A6" w:rsidRDefault="00A01134" w:rsidP="002112A6">
      <w:pPr>
        <w:pStyle w:val="ConsPlusTitlePage"/>
        <w:jc w:val="center"/>
        <w:outlineLvl w:val="1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t>V</w:t>
      </w:r>
      <w:r w:rsidR="002112A6"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t>I</w:t>
      </w:r>
      <w:r w:rsidR="00B43B83"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t>I</w:t>
      </w:r>
      <w:r w:rsidR="002112A6"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>. Основные риски,</w:t>
      </w:r>
    </w:p>
    <w:p w:rsidR="002112A6" w:rsidRPr="002112A6" w:rsidRDefault="002112A6" w:rsidP="002112A6">
      <w:pPr>
        <w:pStyle w:val="ConsPlusTitlePage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влияющие на сбалансированность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республиканского</w:t>
      </w: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бюджета</w:t>
      </w:r>
    </w:p>
    <w:p w:rsidR="002112A6" w:rsidRPr="002112A6" w:rsidRDefault="002112A6" w:rsidP="002112A6">
      <w:pPr>
        <w:pStyle w:val="ConsPlusTitlePage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2112A6" w:rsidRPr="002112A6" w:rsidRDefault="002112A6" w:rsidP="002112A6">
      <w:pPr>
        <w:pStyle w:val="ConsPlusTitlePage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>Увеличение сроков бюджетного планирования требует учета рисков неопределенности и вероятности изменения бюджетных показателей под влиянием перемены внешних и внутренних факторов.</w:t>
      </w:r>
    </w:p>
    <w:p w:rsidR="002112A6" w:rsidRPr="002112A6" w:rsidRDefault="002112A6" w:rsidP="002112A6">
      <w:pPr>
        <w:pStyle w:val="ConsPlusTitlePage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>Внешним фактором риска является бюджетная политика Российской Федерации в части перераспределения дополнительных полномочий на уровень субъектов Российской Федерации, внесения изменений в межбюджетные отношения или принятия на федеральном уровне решений, приводящих к увеличению стоимости расходных обязательств субъектов Российской Федерации и муниципальных образований.</w:t>
      </w:r>
    </w:p>
    <w:p w:rsidR="002112A6" w:rsidRPr="002112A6" w:rsidRDefault="002112A6" w:rsidP="002112A6">
      <w:pPr>
        <w:pStyle w:val="ConsPlusTitlePage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результате указанных действий может возрасти нагрузка на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республиканский</w:t>
      </w: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бюджет или сократиться объем межбюджетных трансфертов, предоставляемых из федерального бюджета. Кроме того, рост стоимости расходных обязательств публично-правовых образований может быть </w:t>
      </w: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обусловлен неблагоприятными экономическими условиями, ростом инфляции и цен на услуги естественных монополий.</w:t>
      </w:r>
    </w:p>
    <w:p w:rsidR="002112A6" w:rsidRPr="002112A6" w:rsidRDefault="002112A6" w:rsidP="002112A6">
      <w:pPr>
        <w:pStyle w:val="ConsPlusTitlePage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Фактором риска невыполнения плановых расходных обязательств является невыполнение доходной части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республиканского</w:t>
      </w: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бюджета, в том числе в результате </w:t>
      </w:r>
      <w:proofErr w:type="spellStart"/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>недостижения</w:t>
      </w:r>
      <w:proofErr w:type="spellEnd"/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плановых показателей прогноза социально-экономического развития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Республики Дагестан</w:t>
      </w: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части роста инвестиций, объемов промышленного производства, прибыли организаций и доходов населения, использования недобросовестными налогоплательщиками схем уклонения от уплаты налогов.</w:t>
      </w:r>
    </w:p>
    <w:p w:rsidR="002112A6" w:rsidRPr="002112A6" w:rsidRDefault="002112A6" w:rsidP="002112A6">
      <w:pPr>
        <w:pStyle w:val="ConsPlusTitlePage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Основными рисками в сфере долговой политики являются риски увеличения расходов на обслуживание государственного долга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Республики Дагестан</w:t>
      </w: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связи с ростом процентных ставок на рынке заимствований, а также риски снижения ликвидности финансового рынка.</w:t>
      </w:r>
    </w:p>
    <w:p w:rsidR="0013468E" w:rsidRDefault="002112A6" w:rsidP="002112A6">
      <w:pPr>
        <w:pStyle w:val="ConsPlusTitlePage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целях снижения указанных рисков при планировании и исполнении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республиканского</w:t>
      </w: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бюджета необходимо придерживаться </w:t>
      </w:r>
      <w:r w:rsidRPr="000C0DBF">
        <w:rPr>
          <w:rFonts w:ascii="Times New Roman" w:eastAsiaTheme="minorHAnsi" w:hAnsi="Times New Roman" w:cstheme="minorBidi"/>
          <w:sz w:val="28"/>
          <w:szCs w:val="28"/>
          <w:lang w:eastAsia="en-US"/>
        </w:rPr>
        <w:t>базового сценария прогноза основных макроэкономических параметров Республики Дагестан</w:t>
      </w:r>
      <w:r w:rsidRPr="002112A6">
        <w:rPr>
          <w:rFonts w:ascii="Times New Roman" w:eastAsiaTheme="minorHAnsi" w:hAnsi="Times New Roman" w:cstheme="minorBidi"/>
          <w:sz w:val="28"/>
          <w:szCs w:val="28"/>
          <w:lang w:eastAsia="en-US"/>
        </w:rPr>
        <w:t>, а также политики оптимизации и сдерживания роста расходов.</w:t>
      </w:r>
    </w:p>
    <w:p w:rsidR="00FF1DA6" w:rsidRDefault="0013468E">
      <w:pPr>
        <w:rPr>
          <w:szCs w:val="28"/>
        </w:rPr>
        <w:sectPr w:rsidR="00FF1DA6" w:rsidSect="00FF1DA6">
          <w:pgSz w:w="11906" w:h="16838"/>
          <w:pgMar w:top="1134" w:right="1418" w:bottom="1134" w:left="851" w:header="709" w:footer="709" w:gutter="0"/>
          <w:cols w:space="708"/>
          <w:titlePg/>
          <w:docGrid w:linePitch="381"/>
        </w:sectPr>
      </w:pPr>
      <w:r>
        <w:rPr>
          <w:szCs w:val="28"/>
        </w:rPr>
        <w:br w:type="page"/>
      </w:r>
    </w:p>
    <w:tbl>
      <w:tblPr>
        <w:tblpPr w:leftFromText="180" w:rightFromText="180" w:horzAnchor="margin" w:tblpXSpec="center" w:tblpY="-663"/>
        <w:tblW w:w="16133" w:type="dxa"/>
        <w:tblLayout w:type="fixed"/>
        <w:tblLook w:val="04A0" w:firstRow="1" w:lastRow="0" w:firstColumn="1" w:lastColumn="0" w:noHBand="0" w:noVBand="1"/>
      </w:tblPr>
      <w:tblGrid>
        <w:gridCol w:w="1714"/>
        <w:gridCol w:w="1095"/>
        <w:gridCol w:w="1100"/>
        <w:gridCol w:w="1100"/>
        <w:gridCol w:w="1036"/>
        <w:gridCol w:w="1100"/>
        <w:gridCol w:w="1100"/>
        <w:gridCol w:w="1100"/>
        <w:gridCol w:w="1100"/>
        <w:gridCol w:w="1100"/>
        <w:gridCol w:w="1110"/>
        <w:gridCol w:w="1100"/>
        <w:gridCol w:w="1080"/>
        <w:gridCol w:w="1298"/>
      </w:tblGrid>
      <w:tr w:rsidR="006E4C2E" w:rsidRPr="00AD5561" w:rsidTr="00411FAB">
        <w:trPr>
          <w:trHeight w:val="912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Приложение № 1                                       к бюджетному прогнозу Республики Дагестан на долгосрочный период до 2030 года</w:t>
            </w:r>
          </w:p>
        </w:tc>
      </w:tr>
      <w:tr w:rsidR="006E4C2E" w:rsidRPr="00AD5561" w:rsidTr="00411FAB">
        <w:trPr>
          <w:trHeight w:val="302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5561" w:rsidRPr="00AD5561" w:rsidTr="00411FAB">
        <w:trPr>
          <w:trHeight w:val="379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ПРОГНОЗ ОСНОВНЫХ ХАРАКТЕРИСТИК РЕСПУБЛИКАНСЕОГО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D5561" w:rsidRPr="00AD5561" w:rsidTr="00411FAB">
        <w:trPr>
          <w:trHeight w:val="379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E4C2E" w:rsidRPr="00AD5561" w:rsidTr="00411FAB">
        <w:trPr>
          <w:trHeight w:val="379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AD5561" w:rsidP="00411FA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561" w:rsidRPr="00AD5561" w:rsidRDefault="00BC5E01" w:rsidP="00411FAB">
            <w:pPr>
              <w:ind w:firstLine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(млн </w:t>
            </w:r>
            <w:r w:rsidR="00AD5561" w:rsidRPr="00AD5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рублей)</w:t>
            </w:r>
          </w:p>
        </w:tc>
      </w:tr>
      <w:tr w:rsidR="006E4C2E" w:rsidRPr="00AD5561" w:rsidTr="00411FAB">
        <w:trPr>
          <w:trHeight w:val="37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</w:tr>
      <w:tr w:rsidR="006E4C2E" w:rsidRPr="00AD5561" w:rsidTr="00411FAB">
        <w:trPr>
          <w:trHeight w:val="37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6E4C2E" w:rsidRPr="00AD5561" w:rsidTr="00411FAB">
        <w:trPr>
          <w:trHeight w:val="37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прогноз</w:t>
            </w:r>
          </w:p>
        </w:tc>
      </w:tr>
      <w:tr w:rsidR="00AD5561" w:rsidRPr="00AD5561" w:rsidTr="00411FAB">
        <w:trPr>
          <w:trHeight w:val="379"/>
        </w:trPr>
        <w:tc>
          <w:tcPr>
            <w:tcW w:w="16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Республиканский бюджет Республики Дагестан</w:t>
            </w:r>
          </w:p>
        </w:tc>
      </w:tr>
      <w:tr w:rsidR="006E4C2E" w:rsidRPr="00AD5561" w:rsidTr="00411FAB">
        <w:trPr>
          <w:trHeight w:val="76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561" w:rsidRPr="00BC5E01" w:rsidRDefault="00AD5561" w:rsidP="00411FA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объем доходов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102 043,87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103 962,50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105 981,47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107 600,05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109 251,58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110 936,89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112 656,84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114 412,31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116 042,25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117 700,64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119 388,07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121 105,13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122 852,44</w:t>
            </w:r>
          </w:p>
        </w:tc>
      </w:tr>
      <w:tr w:rsidR="006E4C2E" w:rsidRPr="00AD5561" w:rsidTr="00411FAB">
        <w:trPr>
          <w:trHeight w:val="37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561" w:rsidRPr="00BC5E01" w:rsidRDefault="00AD5561" w:rsidP="00411FA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E4C2E" w:rsidRPr="00AD5561" w:rsidTr="00411FAB">
        <w:trPr>
          <w:trHeight w:val="76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561" w:rsidRPr="00BC5E01" w:rsidRDefault="00AD5561" w:rsidP="00411FA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25 538,53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26 692,10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27 938,37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28 776,52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29 639,81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30 529,01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31 444,88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32 388,22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33 197,93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34 027,88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34 878,58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35 750,54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36 644,30</w:t>
            </w:r>
          </w:p>
        </w:tc>
      </w:tr>
      <w:tr w:rsidR="006E4C2E" w:rsidRPr="00AD5561" w:rsidTr="00411FAB">
        <w:trPr>
          <w:trHeight w:val="76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561" w:rsidRPr="00BC5E01" w:rsidRDefault="00AD5561" w:rsidP="00411FA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Безвозмездные перечисления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76 505,34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77 270,40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78 043,10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78 823,53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79 611,77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80 407,88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81 211,96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82 024,08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82 844,32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83 672,77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84 509,49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85 354,59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86 208,13</w:t>
            </w:r>
          </w:p>
        </w:tc>
      </w:tr>
      <w:tr w:rsidR="006E4C2E" w:rsidRPr="00AD5561" w:rsidTr="00411FAB">
        <w:trPr>
          <w:trHeight w:val="76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561" w:rsidRPr="00BC5E01" w:rsidRDefault="00AD5561" w:rsidP="00411FA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объем расходов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727F02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27F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F5A3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872,98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103 682,52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104 724,61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105 518,98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107 175,18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108 838,05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110 558,00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114 119,31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115 842,25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117 500,64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119 188,07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120 905,13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122 652,44</w:t>
            </w:r>
          </w:p>
        </w:tc>
      </w:tr>
      <w:tr w:rsidR="006E4C2E" w:rsidRPr="00AD5561" w:rsidTr="00411FAB">
        <w:trPr>
          <w:trHeight w:val="37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561" w:rsidRPr="00BC5E01" w:rsidRDefault="00AD5561" w:rsidP="00411FA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Дефицит/профицит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6F5A36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170,89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1 256,86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2 081,07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2 076,40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2 098,84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2 098,84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6E4C2E" w:rsidRPr="00AD5561" w:rsidTr="00411FAB">
        <w:trPr>
          <w:trHeight w:val="126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561" w:rsidRPr="00BC5E01" w:rsidRDefault="00AD5561" w:rsidP="00411FA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Государственный долг Республики Дагестан на 1 января очередного финансового года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10 532,34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10 503,94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9 567,14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7 693,54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5 326,54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3 452,94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1 579,34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1 541,44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1 503,51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1 465,58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1 427,65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1 389,72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61" w:rsidRPr="00BC5E01" w:rsidRDefault="00AD5561" w:rsidP="00411FA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C5E0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1 351,79</w:t>
            </w:r>
          </w:p>
        </w:tc>
      </w:tr>
    </w:tbl>
    <w:p w:rsidR="00411FAB" w:rsidRDefault="00411FAB" w:rsidP="00411FAB">
      <w:pPr>
        <w:pStyle w:val="aa"/>
        <w:ind w:firstLine="0"/>
        <w:rPr>
          <w:b/>
          <w:szCs w:val="28"/>
        </w:rPr>
      </w:pPr>
    </w:p>
    <w:p w:rsidR="00411FAB" w:rsidRPr="00411FAB" w:rsidRDefault="00411FAB" w:rsidP="00411FAB">
      <w:pPr>
        <w:pStyle w:val="aa"/>
        <w:ind w:firstLine="0"/>
        <w:rPr>
          <w:b/>
          <w:szCs w:val="28"/>
        </w:rPr>
      </w:pPr>
      <w:proofErr w:type="spellStart"/>
      <w:r w:rsidRPr="00411FAB">
        <w:rPr>
          <w:b/>
          <w:szCs w:val="28"/>
        </w:rPr>
        <w:t>Врио</w:t>
      </w:r>
      <w:proofErr w:type="spellEnd"/>
      <w:r w:rsidRPr="00411FAB">
        <w:rPr>
          <w:b/>
          <w:szCs w:val="28"/>
        </w:rPr>
        <w:t xml:space="preserve"> министра</w:t>
      </w:r>
      <w:r w:rsidR="004123A2">
        <w:rPr>
          <w:b/>
          <w:szCs w:val="28"/>
        </w:rPr>
        <w:t xml:space="preserve"> финансов</w:t>
      </w:r>
    </w:p>
    <w:p w:rsidR="00FF1DA6" w:rsidRPr="00411FAB" w:rsidRDefault="00411FAB" w:rsidP="00411FAB">
      <w:pPr>
        <w:pStyle w:val="aa"/>
        <w:ind w:firstLine="0"/>
        <w:rPr>
          <w:b/>
          <w:szCs w:val="28"/>
        </w:rPr>
      </w:pPr>
      <w:r w:rsidRPr="00411FAB">
        <w:rPr>
          <w:b/>
          <w:szCs w:val="28"/>
        </w:rPr>
        <w:t xml:space="preserve">Республики Дагестан                                                                                                                                   Ю. </w:t>
      </w:r>
      <w:proofErr w:type="spellStart"/>
      <w:r w:rsidRPr="00411FAB">
        <w:rPr>
          <w:b/>
          <w:szCs w:val="28"/>
        </w:rPr>
        <w:t>Саадуев</w:t>
      </w:r>
      <w:proofErr w:type="spellEnd"/>
    </w:p>
    <w:p w:rsidR="00411FAB" w:rsidRDefault="00411FAB" w:rsidP="0013468E">
      <w:pPr>
        <w:ind w:firstLine="0"/>
        <w:jc w:val="left"/>
        <w:rPr>
          <w:rFonts w:eastAsia="Times New Roman" w:cs="Times New Roman"/>
          <w:sz w:val="24"/>
          <w:szCs w:val="20"/>
          <w:lang w:eastAsia="ru-RU"/>
        </w:rPr>
      </w:pPr>
    </w:p>
    <w:p w:rsidR="00411FAB" w:rsidRDefault="00411FAB" w:rsidP="0013468E">
      <w:pPr>
        <w:ind w:firstLine="0"/>
        <w:jc w:val="left"/>
        <w:rPr>
          <w:rFonts w:eastAsia="Times New Roman" w:cs="Times New Roman"/>
          <w:sz w:val="24"/>
          <w:szCs w:val="20"/>
          <w:lang w:eastAsia="ru-RU"/>
        </w:rPr>
        <w:sectPr w:rsidR="00411FAB" w:rsidSect="00AD5561">
          <w:pgSz w:w="16838" w:h="11906" w:orient="landscape"/>
          <w:pgMar w:top="851" w:right="1134" w:bottom="1418" w:left="1134" w:header="709" w:footer="709" w:gutter="0"/>
          <w:cols w:space="708"/>
          <w:titlePg/>
          <w:docGrid w:linePitch="381"/>
        </w:sectPr>
      </w:pPr>
    </w:p>
    <w:tbl>
      <w:tblPr>
        <w:tblpPr w:leftFromText="180" w:rightFromText="180" w:horzAnchor="margin" w:tblpXSpec="center" w:tblpY="-1412"/>
        <w:tblW w:w="16206" w:type="dxa"/>
        <w:tblLook w:val="04A0" w:firstRow="1" w:lastRow="0" w:firstColumn="1" w:lastColumn="0" w:noHBand="0" w:noVBand="1"/>
      </w:tblPr>
      <w:tblGrid>
        <w:gridCol w:w="6156"/>
        <w:gridCol w:w="2013"/>
        <w:gridCol w:w="2013"/>
        <w:gridCol w:w="2013"/>
        <w:gridCol w:w="1954"/>
        <w:gridCol w:w="2057"/>
      </w:tblGrid>
      <w:tr w:rsidR="0013468E" w:rsidRPr="0013468E" w:rsidTr="00BF5A80">
        <w:trPr>
          <w:trHeight w:val="1334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439" w:rsidRDefault="00684439" w:rsidP="0013468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3468E" w:rsidRPr="0013468E" w:rsidRDefault="00BC5E01" w:rsidP="00AD5561">
            <w:pPr>
              <w:ind w:right="-134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Приложение</w:t>
            </w:r>
            <w:r w:rsidR="0013468E" w:rsidRPr="001346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68E" w:rsidRPr="0013468E">
              <w:rPr>
                <w:rFonts w:eastAsia="Times New Roman" w:cs="Times New Roman"/>
                <w:sz w:val="24"/>
                <w:szCs w:val="24"/>
                <w:lang w:eastAsia="ru-RU"/>
              </w:rPr>
              <w:t>2                                              к бюджетному прогнозу                                            Республики Дагестан                                                         на долгосрочный период до 2030 года</w:t>
            </w:r>
          </w:p>
        </w:tc>
      </w:tr>
      <w:tr w:rsidR="006E4C2E" w:rsidRPr="0013468E" w:rsidTr="006E4C2E">
        <w:trPr>
          <w:trHeight w:val="1589"/>
        </w:trPr>
        <w:tc>
          <w:tcPr>
            <w:tcW w:w="16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4C2E" w:rsidRPr="0013468E" w:rsidRDefault="006E4C2E" w:rsidP="006E4C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5561">
              <w:rPr>
                <w:rFonts w:eastAsia="Times New Roman" w:cs="Times New Roman"/>
                <w:bCs/>
                <w:szCs w:val="28"/>
                <w:lang w:eastAsia="ru-RU"/>
              </w:rPr>
              <w:t>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финансового обеспечения государственных программ Республики Дагестан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AD5561">
              <w:rPr>
                <w:rFonts w:eastAsia="Times New Roman" w:cs="Times New Roman"/>
                <w:bCs/>
                <w:szCs w:val="28"/>
                <w:lang w:eastAsia="ru-RU"/>
              </w:rPr>
              <w:t>на период их действия</w:t>
            </w:r>
          </w:p>
        </w:tc>
      </w:tr>
      <w:tr w:rsidR="0013468E" w:rsidRPr="0013468E" w:rsidTr="00BF5A80">
        <w:trPr>
          <w:trHeight w:val="329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68E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3468E">
              <w:rPr>
                <w:rFonts w:eastAsia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3468E">
              <w:rPr>
                <w:rFonts w:eastAsia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13468E" w:rsidRPr="0013468E" w:rsidTr="00BF5A80">
        <w:trPr>
          <w:trHeight w:val="314"/>
        </w:trPr>
        <w:tc>
          <w:tcPr>
            <w:tcW w:w="6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8E" w:rsidRPr="005609E5" w:rsidRDefault="0013468E" w:rsidP="0013468E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Наименование государственной программы Республики Дагестан </w:t>
            </w:r>
          </w:p>
        </w:tc>
        <w:tc>
          <w:tcPr>
            <w:tcW w:w="1005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68E" w:rsidRPr="005609E5" w:rsidRDefault="0013468E" w:rsidP="0013468E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b/>
                <w:bCs/>
                <w:sz w:val="22"/>
                <w:lang w:eastAsia="ru-RU"/>
              </w:rPr>
              <w:t> </w:t>
            </w:r>
          </w:p>
        </w:tc>
      </w:tr>
      <w:tr w:rsidR="0013468E" w:rsidRPr="0013468E" w:rsidTr="005609E5">
        <w:trPr>
          <w:trHeight w:val="599"/>
        </w:trPr>
        <w:tc>
          <w:tcPr>
            <w:tcW w:w="6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468E" w:rsidRPr="005609E5" w:rsidRDefault="0013468E" w:rsidP="0013468E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sz w:val="22"/>
                <w:lang w:eastAsia="ru-RU"/>
              </w:rPr>
              <w:t>2018 год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468E" w:rsidRPr="005609E5" w:rsidRDefault="0013468E" w:rsidP="0013468E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sz w:val="22"/>
                <w:lang w:eastAsia="ru-RU"/>
              </w:rPr>
              <w:t>2019 год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468E" w:rsidRPr="005609E5" w:rsidRDefault="0013468E" w:rsidP="0013468E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b/>
                <w:bCs/>
                <w:sz w:val="22"/>
                <w:lang w:eastAsia="ru-RU"/>
              </w:rPr>
              <w:t>2020 год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468E" w:rsidRPr="005609E5" w:rsidRDefault="0013468E" w:rsidP="0013468E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b/>
                <w:bCs/>
                <w:sz w:val="22"/>
                <w:lang w:eastAsia="ru-RU"/>
              </w:rPr>
              <w:t>2021 год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468E" w:rsidRPr="005609E5" w:rsidRDefault="0013468E" w:rsidP="0013468E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b/>
                <w:bCs/>
                <w:sz w:val="22"/>
                <w:lang w:eastAsia="ru-RU"/>
              </w:rPr>
              <w:t>2022 год</w:t>
            </w:r>
          </w:p>
        </w:tc>
      </w:tr>
      <w:tr w:rsidR="0013468E" w:rsidRPr="0013468E" w:rsidTr="00BF5A80">
        <w:trPr>
          <w:trHeight w:val="329"/>
        </w:trPr>
        <w:tc>
          <w:tcPr>
            <w:tcW w:w="6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468E" w:rsidRPr="005609E5" w:rsidRDefault="0013468E" w:rsidP="0013468E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468E" w:rsidRPr="005609E5" w:rsidRDefault="0013468E" w:rsidP="0013468E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468E" w:rsidRPr="005609E5" w:rsidRDefault="0013468E" w:rsidP="0013468E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468E" w:rsidRPr="005609E5" w:rsidRDefault="0013468E" w:rsidP="0013468E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468E" w:rsidRPr="005609E5" w:rsidRDefault="0013468E" w:rsidP="0013468E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468E" w:rsidRPr="005609E5" w:rsidRDefault="0013468E" w:rsidP="0013468E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</w:tr>
      <w:tr w:rsidR="0013468E" w:rsidRPr="0013468E" w:rsidTr="005609E5">
        <w:trPr>
          <w:trHeight w:val="1012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"Развитие государственной гражданской службы Республики Дагестан и муниципальной службы в Республике Дагестан на 2017-2019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5 452,50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5 452,50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5 452,50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917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"Развитие информационно-коммуникационной инфраструктуры Республики Дагестан на 2017-2022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1 001 766,00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989 311,00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889 794,30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132 027,50  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130 327,50   </w:t>
            </w:r>
          </w:p>
        </w:tc>
      </w:tr>
      <w:tr w:rsidR="0013468E" w:rsidRPr="0013468E" w:rsidTr="005609E5">
        <w:trPr>
          <w:trHeight w:val="1050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"Обеспечение общественного порядка и противодействие преступности в Республике Дагестан на 2015-2020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13 015,00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13 015,00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13 015,00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66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 на 2014-2018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755 960,00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794 956,40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869 844,90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526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"Экономическое развитие и инновационная экономика"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457 251,60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638 699,00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706 319,70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812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Государственная программа Республики Дагестан "Развитие промышленности и повышение ее конкурентоспособности на 2015-2020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160 115,20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122 721,50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114 092,80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956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"Комплексная программа противодействия идеологии терроризма в Республике Дагестан на 2017 год""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30 044,00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30 044,00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30 044,00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864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"Управление имуществом Республики Дагестан на 2017-2019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145 764,20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65 135,20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66 044,20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994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"Взаимодействие с религиозными организациями в Республике Дагестан и их государственная поддержка на 2017-2019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21 000,00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21 000,00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1125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"Развитие сельского хозяйства и регулирование рынков сельскохозяйственной пр</w:t>
            </w:r>
            <w:r w:rsid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одукции, сырья и продовольствия</w:t>
            </w: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 2014-2020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4 462 540,70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3 930 334,80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4 029 846,30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416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"Развитие территориальных автомобильных дорог республиканского, межмуниципального и местного значения Республики Дагестан на период 2018-2020 годов"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5 733 324,00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6 432 699,10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6 798 283,20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718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"Развитие жилищного строительства в Республике Дагестан"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2 956 725,40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768 063,80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768 063,80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578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"Развитие лесного хозяйства Республики Дагестан на 2014-2020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30 000,00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28 160,80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28 160,80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864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"Охрана окружающей среды в Республике Дагестан на 2015-2020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509 212,40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411 317,90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492 729,40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710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"Развитие образования в Республике Дагестан на 2015-2020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29 489 296,70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27 535 776,30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27 511 674,90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712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"Развитие культуры в Республике Дагестан на 2015-2020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1 524 303,60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1 483 745,80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1 269 964,00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274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Государственная программа Республики Дагестан "Развитие здравоохранения в Республике Дагестан на 2015-2020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17 874 327,50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17 829 014,50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18 402 595,80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66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Государственная программа Республики Дагестан "Социальная поддержка граждан"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14 796 864,30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13 223 301,00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13 431 080,20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668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Государственная программа Республики Дагестан "Содействие занятости населения"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680 611,20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696 540,60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703 771,90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892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"Развитие физической культуры и спорта в Республике Дагестан на 2015-2020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1 913 173,30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1 362 371,90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1 362 958,80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894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"Развитие средств массовой информации в Республике Дагестан на 2015-2020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387 302,60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352 931,40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346 876,40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882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"Управление региональными и муниципальными финансами Республики Дагестан на 2015-2020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9 278 380,00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6 344 936,50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6 210 749,00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615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Российской Федерации "Воспроизводство и использование природных ресурсов"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39 339,90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39 339,90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39 339,90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900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"Реализация государственной национальной политики в Республике Дагестан на 2018-2020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15 380,70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15 950,70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15 949,70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3468E" w:rsidRPr="0013468E" w:rsidTr="005609E5">
        <w:trPr>
          <w:trHeight w:val="920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"Реализация молодежной политики в Республике Дагестан на 2018-2020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44 809,10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43 181,40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43 335,70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699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"Развитие туристско-рекреационного комплекса и народных художественных промыслов в Республике Дагестан"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30 930,10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24 029,50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24 029,50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700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Государственная программа Республики Дагестан "Развитие </w:t>
            </w:r>
            <w:proofErr w:type="spellStart"/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рыбохозяйственного</w:t>
            </w:r>
            <w:proofErr w:type="spellEnd"/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комплекса на 2016-2020 годы"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52 559,60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42 559,60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52 559,60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992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Государственная программа Республики Дагестан "Основные направления по обеспечению и развитию ветеринарной службы Республики Дагестан на 2017-2020 годы"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36 500,00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36 500,00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46 500,00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5609E5">
        <w:trPr>
          <w:trHeight w:val="1120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Государственная программа Республики Дагестан "Переселение </w:t>
            </w:r>
            <w:proofErr w:type="spellStart"/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лакского</w:t>
            </w:r>
            <w:proofErr w:type="spellEnd"/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населения Новолакского района на новое место жительства и восстановление </w:t>
            </w:r>
            <w:proofErr w:type="spellStart"/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Ауховского</w:t>
            </w:r>
            <w:proofErr w:type="spellEnd"/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района на период 2018-2025 годов"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492 324,60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314 327,30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371 578,90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3468E" w:rsidRPr="0013468E" w:rsidTr="00BF5A80">
        <w:trPr>
          <w:trHeight w:val="749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Государственная программа Республики Дагестан "Доступная среда"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65 834,10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BF5A80">
        <w:trPr>
          <w:trHeight w:val="1124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"О противодействии коррупции в Республике Дагестан на 2017-2018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2 600,00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</w:p>
        </w:tc>
      </w:tr>
      <w:tr w:rsidR="0013468E" w:rsidRPr="0013468E" w:rsidTr="00BF5A80">
        <w:trPr>
          <w:trHeight w:val="1124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"О развитии информационного общества Республики Дагестан"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8 900,00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3468E" w:rsidRPr="0013468E" w:rsidTr="005609E5">
        <w:trPr>
          <w:trHeight w:val="557"/>
        </w:trPr>
        <w:tc>
          <w:tcPr>
            <w:tcW w:w="6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программа Республики Дагестан "Государственная охрана, сохранение, использование, популяризация объектов культурного наследия Республики Дагестан на 2018-2020 годы"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17 489,30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8 929,20 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8 929,20 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3468E" w:rsidRPr="0013468E" w:rsidTr="00BF5A80">
        <w:trPr>
          <w:trHeight w:val="389"/>
        </w:trPr>
        <w:tc>
          <w:tcPr>
            <w:tcW w:w="6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8E" w:rsidRPr="005609E5" w:rsidRDefault="0013468E" w:rsidP="0013468E">
            <w:pPr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b/>
                <w:bCs/>
                <w:sz w:val="22"/>
                <w:lang w:eastAsia="ru-RU"/>
              </w:rPr>
              <w:t>Итого: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b/>
                <w:bCs/>
                <w:sz w:val="22"/>
                <w:lang w:eastAsia="ru-RU"/>
              </w:rPr>
              <w:t>93 033 097,60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b/>
                <w:bCs/>
                <w:sz w:val="22"/>
                <w:lang w:eastAsia="ru-RU"/>
              </w:rPr>
              <w:t>83 604 346,60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b/>
                <w:bCs/>
                <w:sz w:val="22"/>
                <w:lang w:eastAsia="ru-RU"/>
              </w:rPr>
              <w:t>84 653 584,40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b/>
                <w:bCs/>
                <w:sz w:val="22"/>
                <w:lang w:eastAsia="ru-RU"/>
              </w:rPr>
              <w:t>132 027,50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68E" w:rsidRPr="005609E5" w:rsidRDefault="0013468E" w:rsidP="0013468E">
            <w:pPr>
              <w:ind w:firstLine="0"/>
              <w:jc w:val="righ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609E5">
              <w:rPr>
                <w:rFonts w:eastAsia="Times New Roman" w:cs="Times New Roman"/>
                <w:b/>
                <w:bCs/>
                <w:sz w:val="22"/>
                <w:lang w:eastAsia="ru-RU"/>
              </w:rPr>
              <w:t>130 327,50</w:t>
            </w:r>
          </w:p>
        </w:tc>
      </w:tr>
      <w:tr w:rsidR="0013468E" w:rsidRPr="0013468E" w:rsidTr="00BF5A80">
        <w:trPr>
          <w:trHeight w:val="314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68E" w:rsidRDefault="0013468E" w:rsidP="0013468E">
            <w:pPr>
              <w:ind w:firstLine="0"/>
              <w:jc w:val="right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  <w:p w:rsidR="00BF5A80" w:rsidRPr="0013468E" w:rsidRDefault="00BF5A80" w:rsidP="0013468E">
            <w:pPr>
              <w:ind w:firstLine="0"/>
              <w:jc w:val="right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3468E" w:rsidRPr="0013468E" w:rsidTr="00BF5A80">
        <w:trPr>
          <w:trHeight w:val="749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68E" w:rsidRPr="0013468E" w:rsidRDefault="001E1FAC" w:rsidP="0013468E">
            <w:pPr>
              <w:ind w:firstLine="0"/>
              <w:jc w:val="left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Врио</w:t>
            </w:r>
            <w:proofErr w:type="spellEnd"/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м</w:t>
            </w:r>
            <w:r w:rsidR="0013468E" w:rsidRPr="0013468E">
              <w:rPr>
                <w:rFonts w:eastAsia="Times New Roman" w:cs="Times New Roman"/>
                <w:b/>
                <w:bCs/>
                <w:szCs w:val="28"/>
                <w:lang w:eastAsia="ru-RU"/>
              </w:rPr>
              <w:t>инистр</w:t>
            </w: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а</w:t>
            </w:r>
            <w:r w:rsidR="0013468E" w:rsidRPr="0013468E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финансов                                                              Республики Дагестан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13468E" w:rsidRPr="0013468E" w:rsidRDefault="0013468E" w:rsidP="0013468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3468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Ю. </w:t>
            </w:r>
            <w:proofErr w:type="spellStart"/>
            <w:r w:rsidRPr="0013468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Саадуев</w:t>
            </w:r>
            <w:proofErr w:type="spellEnd"/>
            <w:r w:rsidRPr="0013468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68E" w:rsidRPr="0013468E" w:rsidRDefault="0013468E" w:rsidP="0013468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</w:tbl>
    <w:p w:rsidR="0013468E" w:rsidRDefault="0013468E" w:rsidP="00CF2498">
      <w:pPr>
        <w:autoSpaceDE w:val="0"/>
        <w:autoSpaceDN w:val="0"/>
        <w:adjustRightInd w:val="0"/>
        <w:rPr>
          <w:szCs w:val="28"/>
        </w:rPr>
      </w:pPr>
    </w:p>
    <w:sectPr w:rsidR="0013468E" w:rsidSect="00FF1DA6">
      <w:pgSz w:w="16838" w:h="11906" w:orient="landscape"/>
      <w:pgMar w:top="1418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D16" w:rsidRDefault="004F3D16" w:rsidP="002E1A53">
      <w:r>
        <w:separator/>
      </w:r>
    </w:p>
  </w:endnote>
  <w:endnote w:type="continuationSeparator" w:id="0">
    <w:p w:rsidR="004F3D16" w:rsidRDefault="004F3D16" w:rsidP="002E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D16" w:rsidRDefault="004F3D16" w:rsidP="002E1A53">
      <w:r>
        <w:separator/>
      </w:r>
    </w:p>
  </w:footnote>
  <w:footnote w:type="continuationSeparator" w:id="0">
    <w:p w:rsidR="004F3D16" w:rsidRDefault="004F3D16" w:rsidP="002E1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D16" w:rsidRDefault="004F3D16" w:rsidP="00CF2498">
    <w:pPr>
      <w:pStyle w:val="a8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07"/>
    <w:rsid w:val="00075C25"/>
    <w:rsid w:val="00077B95"/>
    <w:rsid w:val="000A26F7"/>
    <w:rsid w:val="000A3511"/>
    <w:rsid w:val="000B46ED"/>
    <w:rsid w:val="000C0DBF"/>
    <w:rsid w:val="000E2153"/>
    <w:rsid w:val="00124706"/>
    <w:rsid w:val="0013468E"/>
    <w:rsid w:val="001947DB"/>
    <w:rsid w:val="001E1FAC"/>
    <w:rsid w:val="002112A6"/>
    <w:rsid w:val="00230282"/>
    <w:rsid w:val="002377A8"/>
    <w:rsid w:val="002443AB"/>
    <w:rsid w:val="00263A15"/>
    <w:rsid w:val="002671EA"/>
    <w:rsid w:val="002A315F"/>
    <w:rsid w:val="002D25FD"/>
    <w:rsid w:val="002D5161"/>
    <w:rsid w:val="002E1A53"/>
    <w:rsid w:val="0030049B"/>
    <w:rsid w:val="00345AEC"/>
    <w:rsid w:val="003510A5"/>
    <w:rsid w:val="0035763A"/>
    <w:rsid w:val="003B4468"/>
    <w:rsid w:val="003C2885"/>
    <w:rsid w:val="003D60E0"/>
    <w:rsid w:val="003D71BB"/>
    <w:rsid w:val="003E7144"/>
    <w:rsid w:val="003F5D16"/>
    <w:rsid w:val="00406D32"/>
    <w:rsid w:val="004115A2"/>
    <w:rsid w:val="00411FAB"/>
    <w:rsid w:val="004123A2"/>
    <w:rsid w:val="004132C6"/>
    <w:rsid w:val="004536B7"/>
    <w:rsid w:val="00457C5D"/>
    <w:rsid w:val="00461CAB"/>
    <w:rsid w:val="00466805"/>
    <w:rsid w:val="00471AD0"/>
    <w:rsid w:val="00477DDF"/>
    <w:rsid w:val="004F3D16"/>
    <w:rsid w:val="00507C0C"/>
    <w:rsid w:val="00514660"/>
    <w:rsid w:val="0051763A"/>
    <w:rsid w:val="00530EA5"/>
    <w:rsid w:val="005609E5"/>
    <w:rsid w:val="00591489"/>
    <w:rsid w:val="005E5322"/>
    <w:rsid w:val="00613202"/>
    <w:rsid w:val="00656327"/>
    <w:rsid w:val="00684439"/>
    <w:rsid w:val="00687A99"/>
    <w:rsid w:val="006A4FEC"/>
    <w:rsid w:val="006C54D9"/>
    <w:rsid w:val="006E4C2E"/>
    <w:rsid w:val="006E7750"/>
    <w:rsid w:val="006F5A36"/>
    <w:rsid w:val="00727F02"/>
    <w:rsid w:val="00791007"/>
    <w:rsid w:val="007C4213"/>
    <w:rsid w:val="007D39AE"/>
    <w:rsid w:val="007F58A7"/>
    <w:rsid w:val="00802FB4"/>
    <w:rsid w:val="00883A4D"/>
    <w:rsid w:val="008E7C6C"/>
    <w:rsid w:val="009052C7"/>
    <w:rsid w:val="00906C34"/>
    <w:rsid w:val="009317AE"/>
    <w:rsid w:val="009637A8"/>
    <w:rsid w:val="00970870"/>
    <w:rsid w:val="00986D81"/>
    <w:rsid w:val="00996503"/>
    <w:rsid w:val="009E0705"/>
    <w:rsid w:val="00A01134"/>
    <w:rsid w:val="00A1231E"/>
    <w:rsid w:val="00A34B80"/>
    <w:rsid w:val="00A35A02"/>
    <w:rsid w:val="00A61DA3"/>
    <w:rsid w:val="00A942F6"/>
    <w:rsid w:val="00AB3DAD"/>
    <w:rsid w:val="00AC7C2B"/>
    <w:rsid w:val="00AD5561"/>
    <w:rsid w:val="00AE1E3A"/>
    <w:rsid w:val="00AF55A4"/>
    <w:rsid w:val="00B0356C"/>
    <w:rsid w:val="00B04704"/>
    <w:rsid w:val="00B33F50"/>
    <w:rsid w:val="00B36062"/>
    <w:rsid w:val="00B43B83"/>
    <w:rsid w:val="00B67433"/>
    <w:rsid w:val="00BB144B"/>
    <w:rsid w:val="00BC052C"/>
    <w:rsid w:val="00BC442C"/>
    <w:rsid w:val="00BC5E01"/>
    <w:rsid w:val="00BE3F5B"/>
    <w:rsid w:val="00BF2305"/>
    <w:rsid w:val="00BF5A80"/>
    <w:rsid w:val="00C00B91"/>
    <w:rsid w:val="00C1284B"/>
    <w:rsid w:val="00C40E1D"/>
    <w:rsid w:val="00C443A3"/>
    <w:rsid w:val="00C72338"/>
    <w:rsid w:val="00C75B84"/>
    <w:rsid w:val="00CB2672"/>
    <w:rsid w:val="00CF2498"/>
    <w:rsid w:val="00D47287"/>
    <w:rsid w:val="00DF5A29"/>
    <w:rsid w:val="00E22813"/>
    <w:rsid w:val="00E91FB7"/>
    <w:rsid w:val="00E95CD0"/>
    <w:rsid w:val="00EB508D"/>
    <w:rsid w:val="00ED51B7"/>
    <w:rsid w:val="00EE2690"/>
    <w:rsid w:val="00F10746"/>
    <w:rsid w:val="00F20714"/>
    <w:rsid w:val="00F55896"/>
    <w:rsid w:val="00F558D1"/>
    <w:rsid w:val="00F96E7C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9B511-A62B-44E6-B321-CA84B331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007"/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377A8"/>
    <w:pPr>
      <w:spacing w:after="120" w:line="259" w:lineRule="auto"/>
      <w:ind w:firstLine="0"/>
      <w:jc w:val="left"/>
    </w:pPr>
    <w:rPr>
      <w:rFonts w:ascii="Calibri" w:eastAsia="Calibri" w:hAnsi="Calibri" w:cs="Calibri"/>
      <w:sz w:val="22"/>
    </w:rPr>
  </w:style>
  <w:style w:type="character" w:customStyle="1" w:styleId="a4">
    <w:name w:val="Основной текст Знак"/>
    <w:basedOn w:val="a0"/>
    <w:link w:val="a3"/>
    <w:uiPriority w:val="99"/>
    <w:rsid w:val="002377A8"/>
    <w:rPr>
      <w:rFonts w:ascii="Calibri" w:eastAsia="Calibri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2377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1A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1A5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E1A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1A53"/>
    <w:rPr>
      <w:rFonts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2E1A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1A53"/>
    <w:rPr>
      <w:rFonts w:cstheme="minorBidi"/>
      <w:szCs w:val="22"/>
    </w:rPr>
  </w:style>
  <w:style w:type="character" w:styleId="ac">
    <w:name w:val="annotation reference"/>
    <w:basedOn w:val="a0"/>
    <w:uiPriority w:val="99"/>
    <w:semiHidden/>
    <w:unhideWhenUsed/>
    <w:rsid w:val="00CF249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F249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F2498"/>
    <w:rPr>
      <w:rFonts w:cstheme="minorBid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F249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F2498"/>
    <w:rPr>
      <w:rFonts w:cstheme="minorBidi"/>
      <w:b/>
      <w:bCs/>
      <w:sz w:val="20"/>
      <w:szCs w:val="20"/>
    </w:rPr>
  </w:style>
  <w:style w:type="paragraph" w:customStyle="1" w:styleId="ConsPlusTitlePage">
    <w:name w:val="ConsPlusTitlePage"/>
    <w:rsid w:val="002112A6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1284B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0CBF7613B043D732FB5C616499DF71AFD43C3D8ACCF59D5271D2E857EFF0B552826A153F3914964ECF7EO4g9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EA2126C880F67DFF60CD901C7BB02E46DE424A5E6A7B19A0B5FF9CB64F3F006D372F3E000709736916A6F5Cn5G1R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EA2126C880F67DFF60CD901C7BB02E46DE424A5E6A7B79C0C56F9CB64F3F006D372F3E000709736916A6F5Cn5G1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A2126C880F67DFF60CD901C7BB02E46DE424A5E6A7B69D0052F9CB64F3F006D372F3E000709736916A6F5Cn5G2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3499-6E3C-439A-B3DA-333B7AE0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18</Pages>
  <Words>5033</Words>
  <Characters>28694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Караченцев</dc:creator>
  <cp:keywords/>
  <dc:description/>
  <cp:lastModifiedBy>Ашуралиев Мурад</cp:lastModifiedBy>
  <cp:revision>34</cp:revision>
  <cp:lastPrinted>2018-02-16T13:00:00Z</cp:lastPrinted>
  <dcterms:created xsi:type="dcterms:W3CDTF">2017-05-23T17:47:00Z</dcterms:created>
  <dcterms:modified xsi:type="dcterms:W3CDTF">2018-02-16T13:01:00Z</dcterms:modified>
</cp:coreProperties>
</file>