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EE" w:rsidRDefault="001563EE" w:rsidP="001563EE">
      <w:pPr>
        <w:ind w:firstLine="0"/>
        <w:jc w:val="center"/>
        <w:rPr>
          <w:b/>
          <w:caps/>
        </w:rPr>
      </w:pPr>
      <w:bookmarkStart w:id="0" w:name="P33"/>
      <w:bookmarkEnd w:id="0"/>
      <w:r>
        <w:rPr>
          <w:b/>
          <w:caps/>
        </w:rPr>
        <w:t>Министерство финансов Республики Дагестан</w:t>
      </w:r>
    </w:p>
    <w:p w:rsidR="001563EE" w:rsidRDefault="001563EE" w:rsidP="001563EE">
      <w:pPr>
        <w:ind w:firstLine="0"/>
        <w:jc w:val="center"/>
        <w:rPr>
          <w:b/>
          <w:caps/>
        </w:rPr>
      </w:pPr>
    </w:p>
    <w:p w:rsidR="001563EE" w:rsidRDefault="001563EE" w:rsidP="001563EE">
      <w:pPr>
        <w:pStyle w:val="1"/>
      </w:pPr>
      <w:r>
        <w:t>приказ</w:t>
      </w:r>
    </w:p>
    <w:p w:rsidR="001563EE" w:rsidRDefault="001563EE" w:rsidP="001563EE">
      <w:pPr>
        <w:ind w:firstLine="0"/>
      </w:pPr>
    </w:p>
    <w:p w:rsidR="001563EE" w:rsidRPr="004A30BE" w:rsidRDefault="00D77E14" w:rsidP="001563EE">
      <w:pPr>
        <w:ind w:firstLine="0"/>
        <w:jc w:val="center"/>
      </w:pPr>
      <w:r>
        <w:t>«20</w:t>
      </w:r>
      <w:r w:rsidR="001563EE" w:rsidRPr="004A30BE">
        <w:t xml:space="preserve">» </w:t>
      </w:r>
      <w:r w:rsidR="00A76FFD" w:rsidRPr="004A30BE">
        <w:t>октября</w:t>
      </w:r>
      <w:r w:rsidR="001563EE" w:rsidRPr="004A30BE">
        <w:t xml:space="preserve"> 201</w:t>
      </w:r>
      <w:r w:rsidR="00A76FFD" w:rsidRPr="004A30BE">
        <w:t>5</w:t>
      </w:r>
      <w:r w:rsidR="001563EE" w:rsidRPr="004A30BE">
        <w:t xml:space="preserve"> г.</w:t>
      </w:r>
      <w:r w:rsidR="001563EE" w:rsidRPr="004A30BE">
        <w:tab/>
      </w:r>
      <w:r w:rsidR="001563EE" w:rsidRPr="004A30BE">
        <w:tab/>
      </w:r>
      <w:r w:rsidR="004A30BE">
        <w:tab/>
      </w:r>
      <w:r>
        <w:tab/>
      </w:r>
      <w:r>
        <w:tab/>
      </w:r>
      <w:r>
        <w:tab/>
      </w:r>
      <w:r>
        <w:tab/>
        <w:t>№ 184 § 5</w:t>
      </w:r>
      <w:bookmarkStart w:id="1" w:name="_GoBack"/>
      <w:bookmarkEnd w:id="1"/>
    </w:p>
    <w:p w:rsidR="001563EE" w:rsidRPr="004A30BE" w:rsidRDefault="001563EE" w:rsidP="001563EE">
      <w:pPr>
        <w:ind w:firstLine="0"/>
        <w:jc w:val="center"/>
      </w:pPr>
      <w:r w:rsidRPr="004A30BE">
        <w:t>г. Махачкала</w:t>
      </w:r>
    </w:p>
    <w:p w:rsidR="00A76FFD" w:rsidRDefault="00A76FFD" w:rsidP="001563EE">
      <w:pPr>
        <w:ind w:firstLine="0"/>
        <w:jc w:val="center"/>
        <w:rPr>
          <w:b/>
        </w:rPr>
      </w:pPr>
    </w:p>
    <w:p w:rsidR="004A30BE" w:rsidRDefault="004A30BE" w:rsidP="001563EE">
      <w:pPr>
        <w:ind w:firstLine="0"/>
        <w:jc w:val="center"/>
        <w:rPr>
          <w:b/>
        </w:rPr>
      </w:pPr>
    </w:p>
    <w:p w:rsidR="00A76FFD" w:rsidRPr="00A76FFD" w:rsidRDefault="00A76FFD" w:rsidP="001563EE">
      <w:pPr>
        <w:ind w:firstLine="0"/>
        <w:jc w:val="center"/>
        <w:rPr>
          <w:b/>
        </w:rPr>
      </w:pPr>
      <w:r w:rsidRPr="00A76FFD">
        <w:rPr>
          <w:b/>
        </w:rPr>
        <w:t>Об утверждении Методики оценки качества финансового менеджмента главных распорядителей бюджетных средств Республики Дагестан</w:t>
      </w:r>
    </w:p>
    <w:p w:rsidR="00A76FFD" w:rsidRDefault="00A76FFD" w:rsidP="001563EE">
      <w:pPr>
        <w:ind w:firstLine="0"/>
        <w:jc w:val="center"/>
        <w:rPr>
          <w:b/>
        </w:rPr>
      </w:pPr>
    </w:p>
    <w:p w:rsidR="00A76FFD" w:rsidRDefault="00A76FFD" w:rsidP="001563EE">
      <w:pPr>
        <w:ind w:firstLine="0"/>
        <w:jc w:val="center"/>
        <w:rPr>
          <w:b/>
        </w:rPr>
      </w:pPr>
    </w:p>
    <w:p w:rsidR="00A76FFD" w:rsidRDefault="00A76FFD" w:rsidP="00D826BF">
      <w:r>
        <w:t xml:space="preserve">В целях реализации </w:t>
      </w:r>
      <w:r w:rsidR="002D693B">
        <w:t xml:space="preserve">пункта 2 постановления Правительства Республики Дагестан от 12 октября 2015 года № 283 «Об организации мониторинга качества финансового менеджмента, осуществляемого главными распорядителями средств республиканского бюджета Республики Дагестан» </w:t>
      </w:r>
    </w:p>
    <w:p w:rsidR="00D826BF" w:rsidRDefault="00D826BF" w:rsidP="00D826BF"/>
    <w:p w:rsidR="002D693B" w:rsidRPr="00D826BF" w:rsidRDefault="00D826BF" w:rsidP="00D826BF">
      <w:pPr>
        <w:ind w:firstLine="0"/>
        <w:jc w:val="center"/>
        <w:rPr>
          <w:b/>
        </w:rPr>
      </w:pPr>
      <w:r w:rsidRPr="00D826BF">
        <w:rPr>
          <w:b/>
        </w:rPr>
        <w:t>приказываю:</w:t>
      </w:r>
    </w:p>
    <w:p w:rsidR="002D693B" w:rsidRDefault="002D693B" w:rsidP="00D826BF"/>
    <w:p w:rsidR="002D693B" w:rsidRDefault="002D693B" w:rsidP="00D826BF">
      <w:pPr>
        <w:pStyle w:val="ConsPlusTitle"/>
        <w:ind w:firstLine="709"/>
        <w:jc w:val="both"/>
        <w:rPr>
          <w:b w:val="0"/>
        </w:rPr>
      </w:pPr>
      <w:r w:rsidRPr="002D693B">
        <w:rPr>
          <w:b w:val="0"/>
        </w:rPr>
        <w:t>1. Утвердить прилагаемую Методик</w:t>
      </w:r>
      <w:r>
        <w:rPr>
          <w:b w:val="0"/>
        </w:rPr>
        <w:t>у</w:t>
      </w:r>
      <w:r w:rsidRPr="002D693B">
        <w:rPr>
          <w:b w:val="0"/>
        </w:rPr>
        <w:t xml:space="preserve"> оценки качества финансового менеджмента главных распорядителей бюджетных средств Республики Дагестан</w:t>
      </w:r>
      <w:r>
        <w:rPr>
          <w:b w:val="0"/>
        </w:rPr>
        <w:t>.</w:t>
      </w:r>
    </w:p>
    <w:p w:rsidR="004A30BE" w:rsidRDefault="004A30BE" w:rsidP="00D826BF">
      <w:pPr>
        <w:pStyle w:val="ConsPlusTitle"/>
        <w:ind w:firstLine="709"/>
        <w:jc w:val="both"/>
        <w:rPr>
          <w:b w:val="0"/>
          <w:szCs w:val="28"/>
        </w:rPr>
      </w:pPr>
    </w:p>
    <w:p w:rsidR="008B3A86" w:rsidRDefault="002D693B" w:rsidP="00D826BF">
      <w:pPr>
        <w:pStyle w:val="ConsPlusTitle"/>
        <w:ind w:firstLine="709"/>
        <w:jc w:val="both"/>
        <w:rPr>
          <w:b w:val="0"/>
        </w:rPr>
      </w:pPr>
      <w:r w:rsidRPr="002D693B">
        <w:rPr>
          <w:b w:val="0"/>
          <w:szCs w:val="28"/>
        </w:rPr>
        <w:t xml:space="preserve">2. </w:t>
      </w:r>
      <w:r w:rsidR="008B3A86" w:rsidRPr="008B3A86">
        <w:rPr>
          <w:b w:val="0"/>
        </w:rPr>
        <w:t xml:space="preserve">Руководителям структурных подразделений </w:t>
      </w:r>
      <w:r w:rsidR="008B3A86">
        <w:rPr>
          <w:b w:val="0"/>
        </w:rPr>
        <w:t xml:space="preserve">аппарата Министерства финансов Республики Дагестан в сроки, установленные </w:t>
      </w:r>
      <w:r w:rsidR="008B3A86" w:rsidRPr="002D693B">
        <w:rPr>
          <w:b w:val="0"/>
        </w:rPr>
        <w:t>постановлени</w:t>
      </w:r>
      <w:r w:rsidR="008B3A86">
        <w:rPr>
          <w:b w:val="0"/>
        </w:rPr>
        <w:t>ем</w:t>
      </w:r>
      <w:r w:rsidR="008B3A86" w:rsidRPr="002D693B">
        <w:rPr>
          <w:b w:val="0"/>
        </w:rPr>
        <w:t xml:space="preserve"> Правительства Республики Дагестан от 12 октября 2015 года № 283 </w:t>
      </w:r>
      <w:r w:rsidR="004A30BE">
        <w:rPr>
          <w:b w:val="0"/>
        </w:rPr>
        <w:br/>
      </w:r>
      <w:r w:rsidR="008B3A86" w:rsidRPr="002D693B">
        <w:rPr>
          <w:b w:val="0"/>
        </w:rPr>
        <w:t>«Об организации мониторинга качества финансового менеджмента, осуществляемого главными распорядителями средств республиканского бюджета Республики Дагестан»</w:t>
      </w:r>
      <w:r w:rsidR="008B3A86">
        <w:rPr>
          <w:b w:val="0"/>
        </w:rPr>
        <w:t xml:space="preserve"> обеспечить получение от органов исполнительной власти Республики Дагестан </w:t>
      </w:r>
      <w:r w:rsidR="008B3A86" w:rsidRPr="008B3A86">
        <w:rPr>
          <w:b w:val="0"/>
        </w:rPr>
        <w:t>сведения</w:t>
      </w:r>
      <w:r w:rsidR="008B3A86">
        <w:rPr>
          <w:b w:val="0"/>
        </w:rPr>
        <w:t xml:space="preserve"> по </w:t>
      </w:r>
      <w:r w:rsidR="008B3A86" w:rsidRPr="008B3A86">
        <w:rPr>
          <w:b w:val="0"/>
        </w:rPr>
        <w:t>мониторинг</w:t>
      </w:r>
      <w:r w:rsidR="008B3A86">
        <w:rPr>
          <w:b w:val="0"/>
        </w:rPr>
        <w:t>у</w:t>
      </w:r>
      <w:r w:rsidR="008B3A86" w:rsidRPr="008B3A86">
        <w:rPr>
          <w:b w:val="0"/>
        </w:rPr>
        <w:t xml:space="preserve"> качества финансового менеджмента </w:t>
      </w:r>
      <w:r w:rsidR="008B3A86" w:rsidRPr="002D693B">
        <w:rPr>
          <w:b w:val="0"/>
        </w:rPr>
        <w:t>главных распорядителей бюджетных средств Республики Дагестан</w:t>
      </w:r>
      <w:r w:rsidR="008B3A86">
        <w:rPr>
          <w:b w:val="0"/>
        </w:rPr>
        <w:t>.</w:t>
      </w:r>
    </w:p>
    <w:p w:rsidR="004A30BE" w:rsidRDefault="004A30BE" w:rsidP="00D826BF">
      <w:pPr>
        <w:pStyle w:val="ConsPlusTitle"/>
        <w:ind w:firstLine="709"/>
        <w:jc w:val="both"/>
        <w:rPr>
          <w:b w:val="0"/>
        </w:rPr>
      </w:pPr>
    </w:p>
    <w:p w:rsidR="008B3A86" w:rsidRDefault="004A30BE" w:rsidP="00D826BF">
      <w:pPr>
        <w:pStyle w:val="ConsPlusTitle"/>
        <w:ind w:firstLine="709"/>
        <w:jc w:val="both"/>
        <w:rPr>
          <w:b w:val="0"/>
          <w:szCs w:val="28"/>
        </w:rPr>
      </w:pPr>
      <w:r>
        <w:rPr>
          <w:b w:val="0"/>
        </w:rPr>
        <w:t xml:space="preserve">3. </w:t>
      </w:r>
      <w:r w:rsidR="008B3A86">
        <w:rPr>
          <w:b w:val="0"/>
        </w:rPr>
        <w:t>Сведения</w:t>
      </w:r>
      <w:r w:rsidR="008B3A86" w:rsidRPr="008B3A86">
        <w:rPr>
          <w:b w:val="0"/>
        </w:rPr>
        <w:t>,</w:t>
      </w:r>
      <w:r w:rsidR="008B3A86">
        <w:rPr>
          <w:b w:val="0"/>
        </w:rPr>
        <w:t xml:space="preserve"> указанные в </w:t>
      </w:r>
      <w:r>
        <w:rPr>
          <w:b w:val="0"/>
        </w:rPr>
        <w:t>пункте 2 настоящего приказа</w:t>
      </w:r>
      <w:r w:rsidR="008B3A86">
        <w:rPr>
          <w:b w:val="0"/>
        </w:rPr>
        <w:t>,</w:t>
      </w:r>
      <w:r w:rsidR="008B3A86" w:rsidRPr="008B3A86">
        <w:rPr>
          <w:b w:val="0"/>
        </w:rPr>
        <w:t xml:space="preserve"> не позднее чем за две недели до срока, установленного</w:t>
      </w:r>
      <w:r w:rsidR="008B3A86">
        <w:rPr>
          <w:b w:val="0"/>
        </w:rPr>
        <w:t xml:space="preserve"> для представления </w:t>
      </w:r>
      <w:r>
        <w:rPr>
          <w:b w:val="0"/>
        </w:rPr>
        <w:t>в Правительство Республики Дагестан</w:t>
      </w:r>
      <w:r>
        <w:rPr>
          <w:b w:val="0"/>
          <w:szCs w:val="28"/>
        </w:rPr>
        <w:t xml:space="preserve"> </w:t>
      </w:r>
      <w:r w:rsidR="008B3A86">
        <w:rPr>
          <w:b w:val="0"/>
          <w:szCs w:val="28"/>
        </w:rPr>
        <w:t xml:space="preserve">ежегодных отчетов о результатах </w:t>
      </w:r>
      <w:r w:rsidR="008B3A86" w:rsidRPr="002D693B">
        <w:rPr>
          <w:b w:val="0"/>
        </w:rPr>
        <w:t>мониторинга качества финансового менеджмента, осуществляемого главными распорядителями средств республиканского бюджета Республики Дагестан</w:t>
      </w:r>
      <w:r w:rsidR="008B3A86">
        <w:rPr>
          <w:b w:val="0"/>
        </w:rPr>
        <w:t xml:space="preserve">, </w:t>
      </w:r>
      <w:r>
        <w:rPr>
          <w:b w:val="0"/>
        </w:rPr>
        <w:t>направляются в управление бюджетной политики.</w:t>
      </w:r>
    </w:p>
    <w:p w:rsidR="004A30BE" w:rsidRDefault="004A30BE" w:rsidP="00D826BF">
      <w:pPr>
        <w:pStyle w:val="ConsPlusTitle"/>
        <w:ind w:firstLine="709"/>
        <w:jc w:val="both"/>
        <w:rPr>
          <w:b w:val="0"/>
          <w:szCs w:val="28"/>
        </w:rPr>
      </w:pPr>
    </w:p>
    <w:p w:rsidR="002D693B" w:rsidRPr="002D693B" w:rsidRDefault="004A30BE" w:rsidP="00D826BF">
      <w:pPr>
        <w:pStyle w:val="ConsPlusTitle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4. </w:t>
      </w:r>
      <w:r w:rsidR="002D693B" w:rsidRPr="002D693B">
        <w:rPr>
          <w:b w:val="0"/>
          <w:szCs w:val="28"/>
        </w:rPr>
        <w:t>Управлению бюджетной политики</w:t>
      </w:r>
      <w:r w:rsidR="002D693B">
        <w:rPr>
          <w:b w:val="0"/>
          <w:szCs w:val="28"/>
        </w:rPr>
        <w:t xml:space="preserve"> (Дибирова Х.М.) обеспечить подготовку ежегодных отчетов о результатах </w:t>
      </w:r>
      <w:r w:rsidR="002D693B" w:rsidRPr="002D693B">
        <w:rPr>
          <w:b w:val="0"/>
        </w:rPr>
        <w:t>мониторинга качества финансового менеджмента, осуществляемого главными распорядителями средств республиканского бюджета Республики Дагестан</w:t>
      </w:r>
      <w:r w:rsidR="002D693B">
        <w:rPr>
          <w:b w:val="0"/>
        </w:rPr>
        <w:t xml:space="preserve"> в сроки, установленные </w:t>
      </w:r>
      <w:r w:rsidR="002D693B" w:rsidRPr="002D693B">
        <w:rPr>
          <w:b w:val="0"/>
        </w:rPr>
        <w:t>постановлени</w:t>
      </w:r>
      <w:r w:rsidR="002D693B">
        <w:rPr>
          <w:b w:val="0"/>
        </w:rPr>
        <w:t>ем</w:t>
      </w:r>
      <w:r w:rsidR="002D693B" w:rsidRPr="002D693B">
        <w:rPr>
          <w:b w:val="0"/>
        </w:rPr>
        <w:t xml:space="preserve"> Правительства Республики Дагестан </w:t>
      </w:r>
      <w:r>
        <w:rPr>
          <w:b w:val="0"/>
        </w:rPr>
        <w:br/>
      </w:r>
      <w:r w:rsidR="002D693B" w:rsidRPr="002D693B">
        <w:rPr>
          <w:b w:val="0"/>
        </w:rPr>
        <w:lastRenderedPageBreak/>
        <w:t>от 12 октября 2015 года № 283</w:t>
      </w:r>
      <w:r w:rsidR="002D693B">
        <w:rPr>
          <w:b w:val="0"/>
        </w:rPr>
        <w:t>.</w:t>
      </w:r>
    </w:p>
    <w:p w:rsidR="004A30BE" w:rsidRDefault="004A30BE" w:rsidP="00D826BF"/>
    <w:p w:rsidR="002A59CA" w:rsidRDefault="004A30BE" w:rsidP="00D826BF">
      <w:r>
        <w:t>5</w:t>
      </w:r>
      <w:r w:rsidR="002A59CA">
        <w:t>. Опубликовать настоящий приказ на официальном сайте Министерства финансов Республики Дагестан в сети Интернет.</w:t>
      </w:r>
    </w:p>
    <w:p w:rsidR="004A30BE" w:rsidRDefault="004A30BE" w:rsidP="00D826BF"/>
    <w:p w:rsidR="002A59CA" w:rsidRDefault="004A30BE" w:rsidP="00D826BF">
      <w:r>
        <w:t>6</w:t>
      </w:r>
      <w:r w:rsidR="002A59CA">
        <w:t xml:space="preserve">. Настоящий приказ вступает в силу со дня </w:t>
      </w:r>
      <w:r w:rsidR="00D826BF">
        <w:t>подписания</w:t>
      </w:r>
      <w:r w:rsidR="002A59CA">
        <w:t>.</w:t>
      </w:r>
    </w:p>
    <w:p w:rsidR="004A30BE" w:rsidRDefault="004A30BE" w:rsidP="00D826BF"/>
    <w:p w:rsidR="00D826BF" w:rsidRDefault="004A30BE" w:rsidP="00D826BF">
      <w:r>
        <w:t>7</w:t>
      </w:r>
      <w:r w:rsidR="00D826BF">
        <w:t>. Контроль за исполнением настоящего приказа оставляю за собой.</w:t>
      </w:r>
    </w:p>
    <w:p w:rsidR="002D693B" w:rsidRDefault="002D693B" w:rsidP="002D693B">
      <w:pPr>
        <w:ind w:firstLine="0"/>
      </w:pPr>
    </w:p>
    <w:p w:rsidR="00D826BF" w:rsidRDefault="00D826BF" w:rsidP="002D693B">
      <w:pPr>
        <w:ind w:firstLine="0"/>
      </w:pPr>
    </w:p>
    <w:p w:rsidR="00D826BF" w:rsidRPr="00D826BF" w:rsidRDefault="00D826BF" w:rsidP="00D826BF">
      <w:pPr>
        <w:ind w:firstLine="0"/>
        <w:jc w:val="center"/>
        <w:rPr>
          <w:b/>
        </w:rPr>
      </w:pPr>
      <w:r w:rsidRPr="00D826BF">
        <w:rPr>
          <w:b/>
        </w:rPr>
        <w:t>Министр</w:t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</w:r>
      <w:r w:rsidRPr="00D826BF">
        <w:rPr>
          <w:b/>
        </w:rPr>
        <w:tab/>
        <w:t xml:space="preserve">Б. </w:t>
      </w:r>
      <w:proofErr w:type="spellStart"/>
      <w:r w:rsidRPr="00D826BF">
        <w:rPr>
          <w:b/>
        </w:rPr>
        <w:t>Джахбаров</w:t>
      </w:r>
      <w:proofErr w:type="spellEnd"/>
    </w:p>
    <w:p w:rsidR="002D693B" w:rsidRPr="002D693B" w:rsidRDefault="002D693B" w:rsidP="002D693B">
      <w:pPr>
        <w:ind w:firstLine="0"/>
      </w:pPr>
    </w:p>
    <w:p w:rsidR="002D693B" w:rsidRDefault="002D693B" w:rsidP="002D693B">
      <w:pPr>
        <w:ind w:firstLine="0"/>
      </w:pPr>
    </w:p>
    <w:p w:rsidR="002D693B" w:rsidRPr="00A76FFD" w:rsidRDefault="002D693B" w:rsidP="002D693B">
      <w:pPr>
        <w:ind w:firstLine="0"/>
      </w:pPr>
    </w:p>
    <w:p w:rsidR="001563EE" w:rsidRPr="00A76FFD" w:rsidRDefault="001563EE">
      <w:pPr>
        <w:pStyle w:val="ConsPlusTitle"/>
        <w:jc w:val="center"/>
        <w:rPr>
          <w:b w:val="0"/>
        </w:rPr>
        <w:sectPr w:rsidR="001563EE" w:rsidRPr="00A76FFD" w:rsidSect="000B7A34">
          <w:pgSz w:w="11906" w:h="16838"/>
          <w:pgMar w:top="1134" w:right="850" w:bottom="1134" w:left="1418" w:header="709" w:footer="709" w:gutter="0"/>
          <w:cols w:space="708"/>
          <w:docGrid w:linePitch="381"/>
        </w:sectPr>
      </w:pPr>
    </w:p>
    <w:p w:rsidR="001563EE" w:rsidRPr="00EB6F49" w:rsidRDefault="00EB6F49" w:rsidP="00EB6F49">
      <w:pPr>
        <w:pStyle w:val="ConsPlusTitle"/>
        <w:ind w:left="4820"/>
        <w:jc w:val="center"/>
        <w:rPr>
          <w:b w:val="0"/>
        </w:rPr>
      </w:pPr>
      <w:r w:rsidRPr="00EB6F49">
        <w:rPr>
          <w:b w:val="0"/>
        </w:rPr>
        <w:lastRenderedPageBreak/>
        <w:t xml:space="preserve">УТВЕРЖДЕНА </w:t>
      </w:r>
    </w:p>
    <w:p w:rsidR="00EB6F49" w:rsidRDefault="00EB6F49" w:rsidP="00EB6F49">
      <w:pPr>
        <w:pStyle w:val="ConsPlusTitle"/>
        <w:ind w:left="4820"/>
        <w:jc w:val="center"/>
        <w:rPr>
          <w:b w:val="0"/>
        </w:rPr>
      </w:pPr>
      <w:r>
        <w:rPr>
          <w:b w:val="0"/>
        </w:rPr>
        <w:t>приказом Министерства финансов</w:t>
      </w:r>
    </w:p>
    <w:p w:rsidR="00EB6F49" w:rsidRDefault="00EB6F49" w:rsidP="00EB6F49">
      <w:pPr>
        <w:pStyle w:val="ConsPlusTitle"/>
        <w:ind w:left="4820"/>
        <w:jc w:val="center"/>
        <w:rPr>
          <w:b w:val="0"/>
        </w:rPr>
      </w:pPr>
      <w:r>
        <w:rPr>
          <w:b w:val="0"/>
        </w:rPr>
        <w:t>Республики Дагестан</w:t>
      </w:r>
    </w:p>
    <w:p w:rsidR="00EB6F49" w:rsidRPr="00EB6F49" w:rsidRDefault="00EB6F49" w:rsidP="00EB6F49">
      <w:pPr>
        <w:pStyle w:val="ConsPlusTitle"/>
        <w:ind w:left="4820"/>
        <w:jc w:val="center"/>
        <w:rPr>
          <w:b w:val="0"/>
        </w:rPr>
      </w:pPr>
      <w:r>
        <w:rPr>
          <w:b w:val="0"/>
        </w:rPr>
        <w:t>от «___» октября 2015 г. № ___§___</w:t>
      </w:r>
    </w:p>
    <w:p w:rsidR="001563EE" w:rsidRPr="001563EE" w:rsidRDefault="001563EE">
      <w:pPr>
        <w:pStyle w:val="ConsPlusTitle"/>
        <w:jc w:val="center"/>
      </w:pPr>
    </w:p>
    <w:p w:rsidR="001563EE" w:rsidRPr="001563EE" w:rsidRDefault="001563EE">
      <w:pPr>
        <w:pStyle w:val="ConsPlusTitle"/>
        <w:jc w:val="center"/>
      </w:pPr>
    </w:p>
    <w:p w:rsidR="000B7A34" w:rsidRPr="001563EE" w:rsidRDefault="000B7A34">
      <w:pPr>
        <w:pStyle w:val="ConsPlusTitle"/>
        <w:jc w:val="center"/>
      </w:pPr>
      <w:r w:rsidRPr="001563EE">
        <w:t>МЕТОДИКА</w:t>
      </w:r>
    </w:p>
    <w:p w:rsidR="000B7A34" w:rsidRPr="001563EE" w:rsidRDefault="000B7A34">
      <w:pPr>
        <w:pStyle w:val="ConsPlusTitle"/>
        <w:jc w:val="center"/>
      </w:pPr>
      <w:r w:rsidRPr="001563EE">
        <w:t>ОЦЕНКИ КАЧЕСТВА ФИНАНСОВОГО МЕНЕДЖМЕНТА ГЛАВНЫХ</w:t>
      </w:r>
    </w:p>
    <w:p w:rsidR="000B7A34" w:rsidRPr="001563EE" w:rsidRDefault="000B7A34">
      <w:pPr>
        <w:pStyle w:val="ConsPlusTitle"/>
        <w:jc w:val="center"/>
      </w:pPr>
      <w:r w:rsidRPr="001563EE">
        <w:t>РАСПОРЯДИТЕЛЕЙ БЮДЖЕТНЫХ СРЕДСТВ РЕСПУБЛИКИ ДАГЕСТАН</w:t>
      </w:r>
    </w:p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rmal"/>
        <w:jc w:val="center"/>
      </w:pPr>
      <w:r w:rsidRPr="001563EE">
        <w:t>I. Общие положения</w:t>
      </w:r>
    </w:p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rmal"/>
        <w:ind w:firstLine="540"/>
        <w:jc w:val="both"/>
      </w:pPr>
      <w:r w:rsidRPr="001563EE">
        <w:t>1. Методика оценки качества финансового менеджмента главных распорядителей бюджетных средств Республики Дагестан устанавливает организацию проведения и определяет показатели качества финансового менеджмента главных распорядителей бюджетных средств Республики Дагестан (далее - Методика).</w:t>
      </w:r>
    </w:p>
    <w:p w:rsidR="000B7A34" w:rsidRPr="001563EE" w:rsidRDefault="000B7A34">
      <w:pPr>
        <w:pStyle w:val="ConsPlusNormal"/>
        <w:ind w:firstLine="540"/>
        <w:jc w:val="both"/>
      </w:pPr>
      <w:r w:rsidRPr="001563EE">
        <w:t>2. Оценка качества финансового менеджмента главных распорядителей бюджетных средств Республики Дагестан (далее - оценка качества финансового менеджмента) проводится с целью анализа и оценки совокупности процессов и процедур, обеспечивающих эффективность и результативность использования бюджетных средств, и охватывает все элементы бюджетного процесса.</w:t>
      </w:r>
    </w:p>
    <w:p w:rsidR="000B7A34" w:rsidRPr="001563EE" w:rsidRDefault="000B7A34">
      <w:pPr>
        <w:pStyle w:val="ConsPlusNormal"/>
        <w:ind w:firstLine="540"/>
        <w:jc w:val="both"/>
      </w:pPr>
      <w:r w:rsidRPr="001563EE">
        <w:t>3. Оценка качества финансового менеджмента проводится по состоянию на 1 января года, следующего за отчетным.</w:t>
      </w:r>
    </w:p>
    <w:p w:rsidR="000B7A34" w:rsidRPr="001563EE" w:rsidRDefault="000B7A34">
      <w:pPr>
        <w:pStyle w:val="ConsPlusNormal"/>
        <w:ind w:firstLine="540"/>
        <w:jc w:val="both"/>
      </w:pPr>
      <w:r w:rsidRPr="001563EE">
        <w:t>4. В оценке участвуют все ГРБС Республики Дагестан (далее - ГРБС).</w:t>
      </w:r>
    </w:p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rmal"/>
        <w:jc w:val="center"/>
      </w:pPr>
      <w:r w:rsidRPr="001563EE">
        <w:t>II. Организация проведения оценки качества</w:t>
      </w:r>
    </w:p>
    <w:p w:rsidR="000B7A34" w:rsidRPr="001563EE" w:rsidRDefault="000B7A34">
      <w:pPr>
        <w:pStyle w:val="ConsPlusNormal"/>
        <w:jc w:val="center"/>
      </w:pPr>
      <w:r w:rsidRPr="001563EE">
        <w:t>финансового менеджмента</w:t>
      </w:r>
    </w:p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rmal"/>
        <w:ind w:firstLine="540"/>
        <w:jc w:val="both"/>
      </w:pPr>
      <w:r w:rsidRPr="001563EE">
        <w:t>5. ГРБС представляют в Министерство финансов Республики Дагестан (далее - министерство финансов) сведения по форме согласно приложению № 1</w:t>
      </w:r>
      <w:r w:rsidR="00895987" w:rsidRPr="001563EE">
        <w:t xml:space="preserve"> к Методике, в том числе в эле</w:t>
      </w:r>
      <w:r w:rsidRPr="001563EE">
        <w:t>ктронном виде.</w:t>
      </w:r>
    </w:p>
    <w:p w:rsidR="000B7A34" w:rsidRPr="001563EE" w:rsidRDefault="000B7A34">
      <w:pPr>
        <w:pStyle w:val="ConsPlusNormal"/>
        <w:ind w:firstLine="540"/>
        <w:jc w:val="both"/>
      </w:pPr>
      <w:r w:rsidRPr="001563EE">
        <w:t>6. Министерство финансов с использованием сведений, предоставленных главными распорядителями бюджетных средств и данных автоматизированных систем, установленных в министерстве финансов, осуществляет расчет показателей качества финансового менеджмента до 15 мая финансового года, следующего за отчетным, в соответствии с приложением № 2 к Методике.</w:t>
      </w:r>
    </w:p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rmal"/>
        <w:jc w:val="center"/>
      </w:pPr>
      <w:r w:rsidRPr="001563EE">
        <w:t>III. Расчет оценки качества финансового менеджмента</w:t>
      </w:r>
    </w:p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rmal"/>
        <w:ind w:firstLine="540"/>
        <w:jc w:val="both"/>
      </w:pPr>
      <w:r w:rsidRPr="001563EE">
        <w:t>На основании данных расчета показателей качества финансового менеджмента за соответствующий период министерством финансов устанавливается индекс качества финансового менеджмента по каждому распорядителю бюджетных средств, рассчитываемый по формуле:</w:t>
      </w:r>
    </w:p>
    <w:p w:rsidR="000B7A34" w:rsidRPr="001563EE" w:rsidRDefault="000B7A34">
      <w:pPr>
        <w:pStyle w:val="ConsPlusNormal"/>
        <w:jc w:val="both"/>
      </w:pPr>
    </w:p>
    <w:p w:rsidR="000B7A34" w:rsidRPr="001563EE" w:rsidRDefault="00D77E14">
      <w:pPr>
        <w:pStyle w:val="ConsPlusNormal"/>
        <w:jc w:val="center"/>
      </w:pPr>
      <w:r>
        <w:rPr>
          <w:position w:val="-32"/>
        </w:rPr>
        <w:pict>
          <v:shape id="_x0000_i1025" style="width:228pt;height:53.25pt" coordsize="" o:spt="100" adj="0,,0" path="" stroked="f">
            <v:stroke joinstyle="miter"/>
            <v:imagedata r:id="rId5" o:title="base_23619_68721_104"/>
            <v:formulas/>
            <v:path o:connecttype="segments"/>
          </v:shape>
        </w:pict>
      </w:r>
    </w:p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rmal"/>
        <w:ind w:firstLine="540"/>
        <w:jc w:val="both"/>
      </w:pPr>
      <w:r w:rsidRPr="001563EE">
        <w:t>E - индекс качества финансового менеджмента по ГРБС, %;</w:t>
      </w:r>
    </w:p>
    <w:p w:rsidR="000B7A34" w:rsidRPr="001563EE" w:rsidRDefault="00D77E14">
      <w:pPr>
        <w:pStyle w:val="ConsPlusNormal"/>
        <w:ind w:firstLine="540"/>
        <w:jc w:val="both"/>
      </w:pPr>
      <w:r>
        <w:rPr>
          <w:position w:val="-10"/>
        </w:rPr>
        <w:pict>
          <v:shape id="_x0000_i1026" style="width:16.5pt;height:24pt" coordsize="" o:spt="100" adj="0,,0" path="" stroked="f">
            <v:stroke joinstyle="miter"/>
            <v:imagedata r:id="rId6" o:title="base_23619_68721_105"/>
            <v:formulas/>
            <v:path o:connecttype="segments"/>
          </v:shape>
        </w:pict>
      </w:r>
      <w:r w:rsidR="000B7A34" w:rsidRPr="001563EE">
        <w:t xml:space="preserve"> - вес i-</w:t>
      </w:r>
      <w:proofErr w:type="spellStart"/>
      <w:r w:rsidR="000B7A34" w:rsidRPr="001563EE">
        <w:t>го</w:t>
      </w:r>
      <w:proofErr w:type="spellEnd"/>
      <w:r w:rsidR="000B7A34" w:rsidRPr="001563EE">
        <w:t xml:space="preserve"> направления оценки показателей качества финансового менеджмента;</w:t>
      </w:r>
    </w:p>
    <w:p w:rsidR="000B7A34" w:rsidRPr="001563EE" w:rsidRDefault="00D77E14">
      <w:pPr>
        <w:pStyle w:val="ConsPlusNormal"/>
        <w:ind w:firstLine="540"/>
        <w:jc w:val="both"/>
      </w:pPr>
      <w:r>
        <w:rPr>
          <w:position w:val="-14"/>
        </w:rPr>
        <w:pict>
          <v:shape id="_x0000_i1027" style="width:20.25pt;height:26.25pt" coordsize="" o:spt="100" adj="0,,0" path="" stroked="f">
            <v:stroke joinstyle="miter"/>
            <v:imagedata r:id="rId7" o:title="base_23619_68721_106"/>
            <v:formulas/>
            <v:path o:connecttype="segments"/>
          </v:shape>
        </w:pict>
      </w:r>
      <w:r w:rsidR="000B7A34" w:rsidRPr="001563EE">
        <w:t xml:space="preserve"> - вес j-</w:t>
      </w:r>
      <w:proofErr w:type="spellStart"/>
      <w:r w:rsidR="000B7A34" w:rsidRPr="001563EE">
        <w:t>го</w:t>
      </w:r>
      <w:proofErr w:type="spellEnd"/>
      <w:r w:rsidR="000B7A34" w:rsidRPr="001563EE">
        <w:t xml:space="preserve"> показателя в i-м направлении показателей качества финансового менеджмента;</w:t>
      </w:r>
    </w:p>
    <w:p w:rsidR="000B7A34" w:rsidRPr="001563EE" w:rsidRDefault="00D77E14">
      <w:pPr>
        <w:pStyle w:val="ConsPlusNormal"/>
        <w:ind w:firstLine="540"/>
        <w:jc w:val="both"/>
      </w:pPr>
      <w:r>
        <w:rPr>
          <w:position w:val="-14"/>
        </w:rPr>
        <w:pict>
          <v:shape id="_x0000_i1028" style="width:42pt;height:26.25pt" coordsize="" o:spt="100" adj="0,,0" path="" stroked="f">
            <v:stroke joinstyle="miter"/>
            <v:imagedata r:id="rId8" o:title="base_23619_68721_107"/>
            <v:formulas/>
            <v:path o:connecttype="segments"/>
          </v:shape>
        </w:pict>
      </w:r>
      <w:r w:rsidR="000B7A34" w:rsidRPr="001563EE">
        <w:t xml:space="preserve"> - оценка по j-</w:t>
      </w:r>
      <w:proofErr w:type="spellStart"/>
      <w:r w:rsidR="000B7A34" w:rsidRPr="001563EE">
        <w:t>му</w:t>
      </w:r>
      <w:proofErr w:type="spellEnd"/>
      <w:r w:rsidR="000B7A34" w:rsidRPr="001563EE">
        <w:t xml:space="preserve"> показателю качества финансового менеджмента, рассчитанная в соответствии с приложением № 2 к Методике, балл.</w:t>
      </w:r>
    </w:p>
    <w:p w:rsidR="000B7A34" w:rsidRPr="001563EE" w:rsidRDefault="000B7A34">
      <w:pPr>
        <w:pStyle w:val="ConsPlusNormal"/>
        <w:ind w:firstLine="540"/>
        <w:jc w:val="both"/>
      </w:pPr>
      <w:r w:rsidRPr="001563EE">
        <w:t>В случае если для ГРБС показатель (направление оценки) качества финансового менеджмента не рассчитывается, вес указанного показателя (направления оценки) качества финансового менеджмента пропорционально распределяется по остальным показателям (направлениям оценки) качества финансового менеджмента.</w:t>
      </w:r>
    </w:p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rmal"/>
        <w:jc w:val="both"/>
        <w:sectPr w:rsidR="000B7A34" w:rsidRPr="001563EE" w:rsidSect="000B7A34">
          <w:pgSz w:w="11906" w:h="16838"/>
          <w:pgMar w:top="1134" w:right="850" w:bottom="1134" w:left="1418" w:header="709" w:footer="709" w:gutter="0"/>
          <w:cols w:space="708"/>
          <w:docGrid w:linePitch="381"/>
        </w:sectPr>
      </w:pPr>
    </w:p>
    <w:p w:rsidR="000B7A34" w:rsidRPr="001563EE" w:rsidRDefault="000B7A34">
      <w:pPr>
        <w:pStyle w:val="ConsPlusNormal"/>
        <w:jc w:val="right"/>
      </w:pPr>
      <w:r w:rsidRPr="001563EE">
        <w:lastRenderedPageBreak/>
        <w:t xml:space="preserve">Приложение </w:t>
      </w:r>
      <w:r w:rsidR="001563EE" w:rsidRPr="001563EE">
        <w:t>№</w:t>
      </w:r>
      <w:r w:rsidRPr="001563EE">
        <w:t xml:space="preserve"> 1</w:t>
      </w:r>
    </w:p>
    <w:p w:rsidR="000B7A34" w:rsidRPr="001563EE" w:rsidRDefault="000B7A34">
      <w:pPr>
        <w:pStyle w:val="ConsPlusNormal"/>
        <w:jc w:val="right"/>
      </w:pPr>
      <w:r w:rsidRPr="001563EE">
        <w:t>к Методике оценки качества финансового</w:t>
      </w:r>
    </w:p>
    <w:p w:rsidR="000B7A34" w:rsidRPr="001563EE" w:rsidRDefault="000B7A34">
      <w:pPr>
        <w:pStyle w:val="ConsPlusNormal"/>
        <w:jc w:val="right"/>
      </w:pPr>
      <w:r w:rsidRPr="001563EE">
        <w:t>менеджмента главных распорядителей</w:t>
      </w:r>
    </w:p>
    <w:p w:rsidR="000B7A34" w:rsidRPr="001563EE" w:rsidRDefault="000B7A34">
      <w:pPr>
        <w:pStyle w:val="ConsPlusNormal"/>
        <w:jc w:val="right"/>
      </w:pPr>
      <w:r w:rsidRPr="001563EE">
        <w:t>бюджетных средств Республики Дагестан</w:t>
      </w:r>
    </w:p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rmal"/>
        <w:jc w:val="center"/>
        <w:rPr>
          <w:b/>
        </w:rPr>
      </w:pPr>
      <w:bookmarkStart w:id="2" w:name="P73"/>
      <w:bookmarkEnd w:id="2"/>
      <w:r w:rsidRPr="001563EE">
        <w:rPr>
          <w:b/>
        </w:rPr>
        <w:t>ПЕРЕЧЕНЬ</w:t>
      </w:r>
    </w:p>
    <w:p w:rsidR="000B7A34" w:rsidRPr="001563EE" w:rsidRDefault="000B7A34">
      <w:pPr>
        <w:pStyle w:val="ConsPlusNormal"/>
        <w:jc w:val="center"/>
        <w:rPr>
          <w:b/>
        </w:rPr>
      </w:pPr>
      <w:r w:rsidRPr="001563EE">
        <w:rPr>
          <w:b/>
        </w:rPr>
        <w:t>исходных данных для проведения оценки качества</w:t>
      </w:r>
    </w:p>
    <w:p w:rsidR="000B7A34" w:rsidRPr="001563EE" w:rsidRDefault="000B7A34">
      <w:pPr>
        <w:pStyle w:val="ConsPlusNormal"/>
        <w:jc w:val="center"/>
        <w:rPr>
          <w:b/>
        </w:rPr>
      </w:pPr>
      <w:r w:rsidRPr="001563EE">
        <w:rPr>
          <w:b/>
        </w:rPr>
        <w:t>финансового менеджмента главных</w:t>
      </w:r>
      <w:r w:rsidR="001563EE" w:rsidRPr="001563EE">
        <w:rPr>
          <w:b/>
        </w:rPr>
        <w:t xml:space="preserve"> </w:t>
      </w:r>
      <w:r w:rsidRPr="001563EE">
        <w:rPr>
          <w:b/>
        </w:rPr>
        <w:t>распорядителей бюджетных средств</w:t>
      </w:r>
    </w:p>
    <w:p w:rsidR="000B7A34" w:rsidRPr="001563EE" w:rsidRDefault="000B7A34">
      <w:pPr>
        <w:pStyle w:val="ConsPlusNormal"/>
        <w:jc w:val="center"/>
      </w:pPr>
      <w:r w:rsidRPr="001563EE">
        <w:t>____________________________________________________________</w:t>
      </w:r>
    </w:p>
    <w:p w:rsidR="000B7A34" w:rsidRPr="001563EE" w:rsidRDefault="000B7A34">
      <w:pPr>
        <w:pStyle w:val="ConsPlusNormal"/>
        <w:jc w:val="center"/>
        <w:rPr>
          <w:sz w:val="20"/>
        </w:rPr>
      </w:pPr>
      <w:r w:rsidRPr="001563EE">
        <w:rPr>
          <w:sz w:val="20"/>
        </w:rPr>
        <w:t>(наименование ГРБС)</w:t>
      </w:r>
    </w:p>
    <w:p w:rsidR="000B7A34" w:rsidRPr="001563EE" w:rsidRDefault="000B7A3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4637"/>
        <w:gridCol w:w="1637"/>
        <w:gridCol w:w="2081"/>
        <w:gridCol w:w="1290"/>
        <w:gridCol w:w="4540"/>
      </w:tblGrid>
      <w:tr w:rsidR="001563EE" w:rsidRPr="001563EE" w:rsidTr="00895987">
        <w:tc>
          <w:tcPr>
            <w:tcW w:w="173" w:type="pct"/>
          </w:tcPr>
          <w:p w:rsidR="000B7A34" w:rsidRPr="001563EE" w:rsidRDefault="001563EE">
            <w:pPr>
              <w:pStyle w:val="ConsPlusNormal"/>
              <w:jc w:val="center"/>
            </w:pPr>
            <w:r w:rsidRPr="001563EE">
              <w:t>№</w:t>
            </w:r>
            <w:r w:rsidR="000B7A34" w:rsidRPr="001563EE">
              <w:t xml:space="preserve"> п/п</w:t>
            </w:r>
          </w:p>
        </w:tc>
        <w:tc>
          <w:tcPr>
            <w:tcW w:w="1578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Наименование исходных данных</w:t>
            </w:r>
          </w:p>
        </w:tc>
        <w:tc>
          <w:tcPr>
            <w:tcW w:w="557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Единица измерения</w:t>
            </w:r>
          </w:p>
        </w:tc>
        <w:tc>
          <w:tcPr>
            <w:tcW w:w="708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Применимость показателя (да/нет)</w:t>
            </w:r>
          </w:p>
        </w:tc>
        <w:tc>
          <w:tcPr>
            <w:tcW w:w="439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Значение</w:t>
            </w:r>
          </w:p>
        </w:tc>
        <w:tc>
          <w:tcPr>
            <w:tcW w:w="1545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Дополнительные материалы</w:t>
            </w:r>
          </w:p>
        </w:tc>
      </w:tr>
      <w:tr w:rsidR="001563EE" w:rsidRPr="001563EE" w:rsidTr="00895987">
        <w:tc>
          <w:tcPr>
            <w:tcW w:w="173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1</w:t>
            </w:r>
          </w:p>
        </w:tc>
        <w:tc>
          <w:tcPr>
            <w:tcW w:w="1578" w:type="pct"/>
          </w:tcPr>
          <w:p w:rsidR="000B7A34" w:rsidRPr="001563EE" w:rsidRDefault="000B7A34">
            <w:pPr>
              <w:pStyle w:val="ConsPlusNormal"/>
            </w:pPr>
            <w:r w:rsidRPr="001563EE">
              <w:t>Наличие отчета о результатах мониторинга деятельности подведомственных учреждений</w:t>
            </w:r>
          </w:p>
        </w:tc>
        <w:tc>
          <w:tcPr>
            <w:tcW w:w="557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да/нет</w:t>
            </w:r>
          </w:p>
        </w:tc>
        <w:tc>
          <w:tcPr>
            <w:tcW w:w="708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439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45" w:type="pct"/>
          </w:tcPr>
          <w:p w:rsidR="000B7A34" w:rsidRPr="001563EE" w:rsidRDefault="000B7A34">
            <w:pPr>
              <w:pStyle w:val="ConsPlusNormal"/>
            </w:pPr>
          </w:p>
        </w:tc>
      </w:tr>
      <w:tr w:rsidR="001563EE" w:rsidRPr="001563EE" w:rsidTr="00895987">
        <w:tc>
          <w:tcPr>
            <w:tcW w:w="173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2</w:t>
            </w:r>
          </w:p>
        </w:tc>
        <w:tc>
          <w:tcPr>
            <w:tcW w:w="1578" w:type="pct"/>
          </w:tcPr>
          <w:p w:rsidR="000B7A34" w:rsidRPr="001563EE" w:rsidRDefault="000B7A34" w:rsidP="000B7A34">
            <w:pPr>
              <w:pStyle w:val="ConsPlusNormal"/>
            </w:pPr>
            <w:r w:rsidRPr="001563EE">
              <w:t>Число руководителей государственных учреждений ГРБС, с которыми заключены контракты, предусматривающие оценку их деятельности</w:t>
            </w:r>
          </w:p>
        </w:tc>
        <w:tc>
          <w:tcPr>
            <w:tcW w:w="557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ед.</w:t>
            </w:r>
          </w:p>
        </w:tc>
        <w:tc>
          <w:tcPr>
            <w:tcW w:w="708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439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45" w:type="pct"/>
          </w:tcPr>
          <w:p w:rsidR="000B7A34" w:rsidRPr="001563EE" w:rsidRDefault="000B7A34">
            <w:pPr>
              <w:pStyle w:val="ConsPlusNormal"/>
            </w:pPr>
          </w:p>
        </w:tc>
      </w:tr>
      <w:tr w:rsidR="001563EE" w:rsidRPr="001563EE" w:rsidTr="00895987">
        <w:tc>
          <w:tcPr>
            <w:tcW w:w="173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3</w:t>
            </w:r>
          </w:p>
        </w:tc>
        <w:tc>
          <w:tcPr>
            <w:tcW w:w="1578" w:type="pct"/>
          </w:tcPr>
          <w:p w:rsidR="000B7A34" w:rsidRPr="001563EE" w:rsidRDefault="000B7A34">
            <w:pPr>
              <w:pStyle w:val="ConsPlusNormal"/>
            </w:pPr>
            <w:r w:rsidRPr="001563EE">
              <w:t>Общее число руководителей государственных учреждений ГРБС</w:t>
            </w:r>
          </w:p>
        </w:tc>
        <w:tc>
          <w:tcPr>
            <w:tcW w:w="557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ед.</w:t>
            </w:r>
          </w:p>
        </w:tc>
        <w:tc>
          <w:tcPr>
            <w:tcW w:w="708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439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45" w:type="pct"/>
          </w:tcPr>
          <w:p w:rsidR="000B7A34" w:rsidRPr="001563EE" w:rsidRDefault="000B7A34">
            <w:pPr>
              <w:pStyle w:val="ConsPlusNormal"/>
            </w:pPr>
          </w:p>
        </w:tc>
      </w:tr>
      <w:tr w:rsidR="001563EE" w:rsidRPr="001563EE" w:rsidTr="00895987">
        <w:tc>
          <w:tcPr>
            <w:tcW w:w="173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4</w:t>
            </w:r>
          </w:p>
        </w:tc>
        <w:tc>
          <w:tcPr>
            <w:tcW w:w="1578" w:type="pct"/>
          </w:tcPr>
          <w:p w:rsidR="000B7A34" w:rsidRPr="001563EE" w:rsidRDefault="000B7A34">
            <w:pPr>
              <w:pStyle w:val="ConsPlusNormal"/>
            </w:pPr>
            <w:r w:rsidRPr="001563EE">
              <w:t xml:space="preserve">Наличие ведомственного плана повышения эффективности </w:t>
            </w:r>
            <w:r w:rsidRPr="001563EE">
              <w:lastRenderedPageBreak/>
              <w:t>бюджетных расходов</w:t>
            </w:r>
          </w:p>
        </w:tc>
        <w:tc>
          <w:tcPr>
            <w:tcW w:w="557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lastRenderedPageBreak/>
              <w:t>да/нет</w:t>
            </w:r>
          </w:p>
        </w:tc>
        <w:tc>
          <w:tcPr>
            <w:tcW w:w="708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439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45" w:type="pct"/>
          </w:tcPr>
          <w:p w:rsidR="000B7A34" w:rsidRPr="001563EE" w:rsidRDefault="001962B0" w:rsidP="001962B0">
            <w:pPr>
              <w:pStyle w:val="ConsPlusNormal"/>
            </w:pPr>
            <w:r>
              <w:t xml:space="preserve">Заверенная </w:t>
            </w:r>
            <w:r w:rsidR="000B7A34" w:rsidRPr="001563EE">
              <w:t>копия документа</w:t>
            </w:r>
          </w:p>
        </w:tc>
      </w:tr>
      <w:tr w:rsidR="001563EE" w:rsidRPr="001563EE" w:rsidTr="00895987">
        <w:tc>
          <w:tcPr>
            <w:tcW w:w="173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lastRenderedPageBreak/>
              <w:t>5</w:t>
            </w:r>
          </w:p>
        </w:tc>
        <w:tc>
          <w:tcPr>
            <w:tcW w:w="1578" w:type="pct"/>
          </w:tcPr>
          <w:p w:rsidR="000B7A34" w:rsidRPr="001563EE" w:rsidRDefault="000B7A34">
            <w:pPr>
              <w:pStyle w:val="ConsPlusNormal"/>
            </w:pPr>
            <w:r w:rsidRPr="001563EE">
              <w:t>Своевременная реализация ведомственного плана повышения эффективности бюджетных расходов</w:t>
            </w:r>
          </w:p>
        </w:tc>
        <w:tc>
          <w:tcPr>
            <w:tcW w:w="557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да/нет</w:t>
            </w:r>
          </w:p>
        </w:tc>
        <w:tc>
          <w:tcPr>
            <w:tcW w:w="708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439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45" w:type="pct"/>
          </w:tcPr>
          <w:p w:rsidR="000B7A34" w:rsidRPr="001563EE" w:rsidRDefault="000B7A34">
            <w:pPr>
              <w:pStyle w:val="ConsPlusNormal"/>
            </w:pPr>
            <w:r w:rsidRPr="001563EE">
              <w:t>Отчет о реализации ведомственного плана повышения эффективности бюджетных расходов за отчетный финансовый год</w:t>
            </w:r>
          </w:p>
        </w:tc>
      </w:tr>
      <w:tr w:rsidR="001563EE" w:rsidRPr="001563EE" w:rsidTr="00895987">
        <w:tc>
          <w:tcPr>
            <w:tcW w:w="173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6</w:t>
            </w:r>
          </w:p>
        </w:tc>
        <w:tc>
          <w:tcPr>
            <w:tcW w:w="1578" w:type="pct"/>
          </w:tcPr>
          <w:p w:rsidR="000B7A34" w:rsidRPr="001563EE" w:rsidRDefault="000B7A34">
            <w:pPr>
              <w:pStyle w:val="ConsPlusNormal"/>
            </w:pPr>
            <w:r w:rsidRPr="001563EE">
              <w:t>Наличие правового акта ГРБС об организации ведомственного финансового контроля</w:t>
            </w:r>
          </w:p>
        </w:tc>
        <w:tc>
          <w:tcPr>
            <w:tcW w:w="557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да/нет</w:t>
            </w:r>
          </w:p>
        </w:tc>
        <w:tc>
          <w:tcPr>
            <w:tcW w:w="708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439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45" w:type="pct"/>
          </w:tcPr>
          <w:p w:rsidR="000B7A34" w:rsidRPr="001563EE" w:rsidRDefault="001962B0">
            <w:pPr>
              <w:pStyle w:val="ConsPlusNormal"/>
            </w:pPr>
            <w:r>
              <w:t xml:space="preserve">Заверенная </w:t>
            </w:r>
            <w:r w:rsidR="000B7A34" w:rsidRPr="001563EE">
              <w:t>копия документа</w:t>
            </w:r>
          </w:p>
        </w:tc>
      </w:tr>
      <w:tr w:rsidR="001563EE" w:rsidRPr="001563EE" w:rsidTr="00895987">
        <w:tc>
          <w:tcPr>
            <w:tcW w:w="173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7</w:t>
            </w:r>
          </w:p>
        </w:tc>
        <w:tc>
          <w:tcPr>
            <w:tcW w:w="1578" w:type="pct"/>
          </w:tcPr>
          <w:p w:rsidR="000B7A34" w:rsidRPr="001563EE" w:rsidRDefault="000B7A34">
            <w:pPr>
              <w:pStyle w:val="ConsPlusNormal"/>
            </w:pPr>
            <w:r w:rsidRPr="001563EE">
              <w:t>Проведение ГРБС контрольных мероприятий за отчетный финансовый год</w:t>
            </w:r>
          </w:p>
        </w:tc>
        <w:tc>
          <w:tcPr>
            <w:tcW w:w="557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да/нет</w:t>
            </w:r>
          </w:p>
        </w:tc>
        <w:tc>
          <w:tcPr>
            <w:tcW w:w="708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439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45" w:type="pct"/>
          </w:tcPr>
          <w:p w:rsidR="000B7A34" w:rsidRPr="001563EE" w:rsidRDefault="000B7A34">
            <w:pPr>
              <w:pStyle w:val="ConsPlusNormal"/>
            </w:pPr>
            <w:r w:rsidRPr="001563EE">
              <w:t>Отчет ГРБС о проведении контрольных мероприятий за отчетный финансовый год</w:t>
            </w:r>
          </w:p>
        </w:tc>
      </w:tr>
      <w:tr w:rsidR="001563EE" w:rsidRPr="001563EE" w:rsidTr="00895987">
        <w:tc>
          <w:tcPr>
            <w:tcW w:w="173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8</w:t>
            </w:r>
          </w:p>
        </w:tc>
        <w:tc>
          <w:tcPr>
            <w:tcW w:w="1578" w:type="pct"/>
          </w:tcPr>
          <w:p w:rsidR="000B7A34" w:rsidRPr="001563EE" w:rsidRDefault="000B7A34">
            <w:pPr>
              <w:pStyle w:val="ConsPlusNormal"/>
            </w:pPr>
            <w:r w:rsidRPr="001563EE">
              <w:t>Наличие правового акта ГРБС об осуществлении внутреннего финансового контроля и внутреннего финансового аудита</w:t>
            </w:r>
          </w:p>
        </w:tc>
        <w:tc>
          <w:tcPr>
            <w:tcW w:w="557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да/нет</w:t>
            </w:r>
          </w:p>
        </w:tc>
        <w:tc>
          <w:tcPr>
            <w:tcW w:w="708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439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45" w:type="pct"/>
          </w:tcPr>
          <w:p w:rsidR="000B7A34" w:rsidRPr="001563EE" w:rsidRDefault="001962B0">
            <w:pPr>
              <w:pStyle w:val="ConsPlusNormal"/>
            </w:pPr>
            <w:r>
              <w:t xml:space="preserve">Заверенная </w:t>
            </w:r>
            <w:r w:rsidR="000B7A34" w:rsidRPr="001563EE">
              <w:t>копия документа</w:t>
            </w:r>
          </w:p>
        </w:tc>
      </w:tr>
      <w:tr w:rsidR="001563EE" w:rsidRPr="001563EE" w:rsidTr="00895987">
        <w:tc>
          <w:tcPr>
            <w:tcW w:w="173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9</w:t>
            </w:r>
          </w:p>
        </w:tc>
        <w:tc>
          <w:tcPr>
            <w:tcW w:w="1578" w:type="pct"/>
          </w:tcPr>
          <w:p w:rsidR="000B7A34" w:rsidRPr="001563EE" w:rsidRDefault="000B7A34">
            <w:pPr>
              <w:pStyle w:val="ConsPlusNormal"/>
            </w:pPr>
            <w:r w:rsidRPr="001563EE">
              <w:t>Годовая отчетность ГРБС о результатах внутреннего финансового контроля</w:t>
            </w:r>
          </w:p>
        </w:tc>
        <w:tc>
          <w:tcPr>
            <w:tcW w:w="557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да/нет</w:t>
            </w:r>
          </w:p>
        </w:tc>
        <w:tc>
          <w:tcPr>
            <w:tcW w:w="708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439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45" w:type="pct"/>
          </w:tcPr>
          <w:p w:rsidR="000B7A34" w:rsidRPr="001563EE" w:rsidRDefault="001962B0">
            <w:pPr>
              <w:pStyle w:val="ConsPlusNormal"/>
            </w:pPr>
            <w:r>
              <w:t xml:space="preserve">Заверенная </w:t>
            </w:r>
            <w:r w:rsidR="000B7A34" w:rsidRPr="001563EE">
              <w:t>копия документа</w:t>
            </w:r>
          </w:p>
        </w:tc>
      </w:tr>
      <w:tr w:rsidR="001563EE" w:rsidRPr="001563EE" w:rsidTr="00895987">
        <w:tc>
          <w:tcPr>
            <w:tcW w:w="173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10</w:t>
            </w:r>
          </w:p>
        </w:tc>
        <w:tc>
          <w:tcPr>
            <w:tcW w:w="1578" w:type="pct"/>
          </w:tcPr>
          <w:p w:rsidR="000B7A34" w:rsidRPr="001563EE" w:rsidRDefault="000B7A34">
            <w:pPr>
              <w:pStyle w:val="ConsPlusNormal"/>
            </w:pPr>
            <w:r w:rsidRPr="001563EE">
              <w:t>Годовая отчетность ГРБС о результатах осуществления внутреннего финансового аудита</w:t>
            </w:r>
          </w:p>
        </w:tc>
        <w:tc>
          <w:tcPr>
            <w:tcW w:w="557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да/нет</w:t>
            </w:r>
          </w:p>
        </w:tc>
        <w:tc>
          <w:tcPr>
            <w:tcW w:w="708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439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45" w:type="pct"/>
          </w:tcPr>
          <w:p w:rsidR="000B7A34" w:rsidRPr="001563EE" w:rsidRDefault="001962B0">
            <w:pPr>
              <w:pStyle w:val="ConsPlusNormal"/>
            </w:pPr>
            <w:r>
              <w:t xml:space="preserve">Заверенная </w:t>
            </w:r>
            <w:r w:rsidR="000B7A34" w:rsidRPr="001563EE">
              <w:t>копия документа</w:t>
            </w:r>
          </w:p>
        </w:tc>
      </w:tr>
    </w:tbl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3EE">
        <w:rPr>
          <w:rFonts w:ascii="Times New Roman" w:hAnsi="Times New Roman" w:cs="Times New Roman"/>
          <w:b/>
          <w:sz w:val="28"/>
          <w:szCs w:val="28"/>
        </w:rPr>
        <w:t>Руководитель органа исполнительной власти</w:t>
      </w:r>
    </w:p>
    <w:p w:rsidR="000B7A34" w:rsidRPr="001563EE" w:rsidRDefault="000B7A3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3EE">
        <w:rPr>
          <w:rFonts w:ascii="Times New Roman" w:hAnsi="Times New Roman" w:cs="Times New Roman"/>
          <w:b/>
          <w:sz w:val="28"/>
          <w:szCs w:val="28"/>
        </w:rPr>
        <w:t>Республики Дагестан _____________________________________________</w:t>
      </w:r>
      <w:r w:rsidR="00895987" w:rsidRPr="001563EE"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Pr="001563EE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0B7A34" w:rsidRPr="001563EE" w:rsidRDefault="000B7A34" w:rsidP="00895987">
      <w:pPr>
        <w:pStyle w:val="ConsPlusNonformat"/>
        <w:ind w:left="2694"/>
        <w:jc w:val="both"/>
        <w:rPr>
          <w:rFonts w:ascii="Times New Roman" w:hAnsi="Times New Roman" w:cs="Times New Roman"/>
        </w:rPr>
      </w:pPr>
      <w:r w:rsidRPr="001563EE">
        <w:rPr>
          <w:rFonts w:ascii="Times New Roman" w:hAnsi="Times New Roman" w:cs="Times New Roman"/>
        </w:rPr>
        <w:t xml:space="preserve">                            (подпись, расшифровка подписи)</w:t>
      </w:r>
    </w:p>
    <w:p w:rsidR="000B7A34" w:rsidRPr="001563EE" w:rsidRDefault="000B7A34">
      <w:pPr>
        <w:pStyle w:val="ConsPlusNormal"/>
        <w:jc w:val="both"/>
        <w:sectPr w:rsidR="000B7A34" w:rsidRPr="001563EE" w:rsidSect="00895987">
          <w:pgSz w:w="16838" w:h="11906" w:orient="landscape"/>
          <w:pgMar w:top="851" w:right="1134" w:bottom="1418" w:left="1134" w:header="709" w:footer="709" w:gutter="0"/>
          <w:cols w:space="708"/>
          <w:docGrid w:linePitch="381"/>
        </w:sectPr>
      </w:pPr>
    </w:p>
    <w:p w:rsidR="000B7A34" w:rsidRPr="001563EE" w:rsidRDefault="000B7A34">
      <w:pPr>
        <w:pStyle w:val="ConsPlusNormal"/>
        <w:jc w:val="center"/>
      </w:pPr>
      <w:r w:rsidRPr="001563EE">
        <w:lastRenderedPageBreak/>
        <w:t>Дополнительная информация</w:t>
      </w:r>
    </w:p>
    <w:p w:rsidR="000B7A34" w:rsidRPr="001563EE" w:rsidRDefault="000B7A34">
      <w:pPr>
        <w:pStyle w:val="ConsPlusNormal"/>
        <w:jc w:val="center"/>
      </w:pPr>
      <w:r w:rsidRPr="001563EE">
        <w:t>об объемах и количестве внесенных изменений</w:t>
      </w:r>
    </w:p>
    <w:p w:rsidR="000B7A34" w:rsidRPr="001563EE" w:rsidRDefault="000B7A34">
      <w:pPr>
        <w:pStyle w:val="ConsPlusNormal"/>
        <w:jc w:val="center"/>
      </w:pPr>
      <w:r w:rsidRPr="001563EE">
        <w:t>по причинам, не зависящим от главного распорядителя</w:t>
      </w:r>
      <w:r w:rsidR="00895987" w:rsidRPr="001563EE">
        <w:t xml:space="preserve"> </w:t>
      </w:r>
      <w:r w:rsidRPr="001563EE">
        <w:t>бюджетных средств</w:t>
      </w:r>
    </w:p>
    <w:p w:rsidR="000B7A34" w:rsidRPr="001563EE" w:rsidRDefault="000B7A34">
      <w:pPr>
        <w:pStyle w:val="ConsPlusNormal"/>
        <w:jc w:val="center"/>
      </w:pPr>
      <w:r w:rsidRPr="001563EE">
        <w:t>____________________________________________________________</w:t>
      </w:r>
    </w:p>
    <w:p w:rsidR="000B7A34" w:rsidRPr="001563EE" w:rsidRDefault="000B7A34">
      <w:pPr>
        <w:pStyle w:val="ConsPlusNormal"/>
        <w:jc w:val="center"/>
      </w:pPr>
      <w:r w:rsidRPr="001563EE">
        <w:t>(наименование ГРБС)</w:t>
      </w:r>
    </w:p>
    <w:p w:rsidR="000B7A34" w:rsidRPr="001563EE" w:rsidRDefault="000B7A3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2433"/>
        <w:gridCol w:w="1828"/>
        <w:gridCol w:w="3303"/>
        <w:gridCol w:w="2087"/>
        <w:gridCol w:w="2260"/>
        <w:gridCol w:w="2001"/>
      </w:tblGrid>
      <w:tr w:rsidR="001563EE" w:rsidRPr="001563EE" w:rsidTr="00895987">
        <w:tc>
          <w:tcPr>
            <w:tcW w:w="266" w:type="pct"/>
          </w:tcPr>
          <w:p w:rsidR="000B7A34" w:rsidRPr="001563EE" w:rsidRDefault="001563EE">
            <w:pPr>
              <w:pStyle w:val="ConsPlusNormal"/>
              <w:jc w:val="center"/>
            </w:pPr>
            <w:r w:rsidRPr="001563EE">
              <w:t>№</w:t>
            </w:r>
            <w:r w:rsidR="000B7A34" w:rsidRPr="001563EE">
              <w:t xml:space="preserve"> п/п</w:t>
            </w:r>
          </w:p>
        </w:tc>
        <w:tc>
          <w:tcPr>
            <w:tcW w:w="828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Наименование расходов</w:t>
            </w:r>
          </w:p>
        </w:tc>
        <w:tc>
          <w:tcPr>
            <w:tcW w:w="622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КОСГУ</w:t>
            </w:r>
          </w:p>
        </w:tc>
        <w:tc>
          <w:tcPr>
            <w:tcW w:w="1124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Наименование получателя средств бюджета Республики Дагестан</w:t>
            </w:r>
          </w:p>
        </w:tc>
        <w:tc>
          <w:tcPr>
            <w:tcW w:w="710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Причины внесенных изменений</w:t>
            </w:r>
          </w:p>
        </w:tc>
        <w:tc>
          <w:tcPr>
            <w:tcW w:w="769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Номер и дата уведомления</w:t>
            </w:r>
          </w:p>
        </w:tc>
        <w:tc>
          <w:tcPr>
            <w:tcW w:w="681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Объем изменений, руб.</w:t>
            </w:r>
          </w:p>
        </w:tc>
      </w:tr>
      <w:tr w:rsidR="001563EE" w:rsidRPr="001563EE" w:rsidTr="00895987">
        <w:tc>
          <w:tcPr>
            <w:tcW w:w="266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828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622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124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710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769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681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</w:tr>
      <w:tr w:rsidR="001563EE" w:rsidRPr="001563EE" w:rsidTr="00895987">
        <w:tc>
          <w:tcPr>
            <w:tcW w:w="266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828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622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124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710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769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681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</w:tr>
      <w:tr w:rsidR="001563EE" w:rsidRPr="001563EE" w:rsidTr="00895987">
        <w:tc>
          <w:tcPr>
            <w:tcW w:w="266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828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622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124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710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769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681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</w:tr>
    </w:tbl>
    <w:p w:rsidR="000B7A34" w:rsidRPr="001563EE" w:rsidRDefault="000B7A34">
      <w:pPr>
        <w:pStyle w:val="ConsPlusNormal"/>
        <w:jc w:val="both"/>
        <w:rPr>
          <w:b/>
          <w:szCs w:val="28"/>
        </w:rPr>
      </w:pPr>
    </w:p>
    <w:p w:rsidR="00895987" w:rsidRPr="001563EE" w:rsidRDefault="00895987">
      <w:pPr>
        <w:pStyle w:val="ConsPlusNormal"/>
        <w:jc w:val="both"/>
        <w:rPr>
          <w:b/>
          <w:szCs w:val="28"/>
        </w:rPr>
      </w:pPr>
    </w:p>
    <w:p w:rsidR="000B7A34" w:rsidRPr="001563EE" w:rsidRDefault="000B7A3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3EE">
        <w:rPr>
          <w:rFonts w:ascii="Times New Roman" w:hAnsi="Times New Roman" w:cs="Times New Roman"/>
          <w:b/>
          <w:sz w:val="28"/>
          <w:szCs w:val="28"/>
        </w:rPr>
        <w:t>Руководитель органа исполнительной власти</w:t>
      </w:r>
    </w:p>
    <w:p w:rsidR="000B7A34" w:rsidRPr="001563EE" w:rsidRDefault="000B7A3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3EE">
        <w:rPr>
          <w:rFonts w:ascii="Times New Roman" w:hAnsi="Times New Roman" w:cs="Times New Roman"/>
          <w:b/>
          <w:sz w:val="28"/>
          <w:szCs w:val="28"/>
        </w:rPr>
        <w:t>Республики Дагестан ________________________________________</w:t>
      </w:r>
      <w:r w:rsidR="001563EE" w:rsidRPr="001563EE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1563EE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0B7A34" w:rsidRPr="001563EE" w:rsidRDefault="000B7A34" w:rsidP="00895987">
      <w:pPr>
        <w:pStyle w:val="ConsPlusNonformat"/>
        <w:ind w:left="3686"/>
        <w:jc w:val="both"/>
        <w:rPr>
          <w:rFonts w:ascii="Times New Roman" w:hAnsi="Times New Roman" w:cs="Times New Roman"/>
        </w:rPr>
      </w:pPr>
      <w:r w:rsidRPr="001563EE">
        <w:rPr>
          <w:rFonts w:ascii="Times New Roman" w:hAnsi="Times New Roman" w:cs="Times New Roman"/>
        </w:rPr>
        <w:t xml:space="preserve">                              (подпись, расшифровка подписи)</w:t>
      </w:r>
    </w:p>
    <w:p w:rsidR="001563EE" w:rsidRPr="001563EE" w:rsidRDefault="001563EE" w:rsidP="00895987">
      <w:pPr>
        <w:pStyle w:val="ConsPlusNonformat"/>
        <w:ind w:left="3686"/>
        <w:jc w:val="both"/>
        <w:rPr>
          <w:rFonts w:ascii="Times New Roman" w:hAnsi="Times New Roman" w:cs="Times New Roman"/>
        </w:rPr>
      </w:pPr>
    </w:p>
    <w:p w:rsidR="001563EE" w:rsidRPr="001563EE" w:rsidRDefault="001563EE" w:rsidP="00895987">
      <w:pPr>
        <w:pStyle w:val="ConsPlusNonformat"/>
        <w:ind w:left="3686"/>
        <w:jc w:val="both"/>
        <w:rPr>
          <w:rFonts w:ascii="Times New Roman" w:hAnsi="Times New Roman" w:cs="Times New Roman"/>
        </w:rPr>
      </w:pPr>
    </w:p>
    <w:p w:rsidR="000B7A34" w:rsidRPr="001563EE" w:rsidRDefault="000B7A34" w:rsidP="00895987">
      <w:pPr>
        <w:pStyle w:val="ConsPlusNormal"/>
        <w:ind w:left="3686"/>
        <w:jc w:val="both"/>
        <w:sectPr w:rsidR="000B7A34" w:rsidRPr="001563EE" w:rsidSect="00895987">
          <w:pgSz w:w="16838" w:h="11906" w:orient="landscape"/>
          <w:pgMar w:top="851" w:right="1134" w:bottom="1418" w:left="1134" w:header="709" w:footer="709" w:gutter="0"/>
          <w:cols w:space="708"/>
          <w:docGrid w:linePitch="381"/>
        </w:sectPr>
      </w:pPr>
    </w:p>
    <w:p w:rsidR="000B7A34" w:rsidRPr="001563EE" w:rsidRDefault="000B7A34">
      <w:pPr>
        <w:pStyle w:val="ConsPlusNormal"/>
        <w:jc w:val="center"/>
      </w:pPr>
      <w:r w:rsidRPr="001563EE">
        <w:lastRenderedPageBreak/>
        <w:t>Дополнительная информация</w:t>
      </w:r>
    </w:p>
    <w:p w:rsidR="000B7A34" w:rsidRPr="001563EE" w:rsidRDefault="000B7A34">
      <w:pPr>
        <w:pStyle w:val="ConsPlusNormal"/>
        <w:jc w:val="center"/>
      </w:pPr>
      <w:r w:rsidRPr="001563EE">
        <w:t>об объеме просроченной кредиторской задолженности</w:t>
      </w:r>
    </w:p>
    <w:p w:rsidR="000B7A34" w:rsidRPr="001563EE" w:rsidRDefault="000B7A34">
      <w:pPr>
        <w:pStyle w:val="ConsPlusNormal"/>
        <w:jc w:val="center"/>
      </w:pPr>
      <w:r w:rsidRPr="001563EE">
        <w:t>по состоянию на 01.01.20__</w:t>
      </w:r>
      <w:r w:rsidR="00895987" w:rsidRPr="001563EE">
        <w:t xml:space="preserve"> г.</w:t>
      </w:r>
      <w:r w:rsidRPr="001563EE">
        <w:t>, образовавшейся по причинам,</w:t>
      </w:r>
      <w:r w:rsidR="00895987" w:rsidRPr="001563EE">
        <w:t xml:space="preserve"> </w:t>
      </w:r>
      <w:r w:rsidRPr="001563EE">
        <w:t>не зависящим от ГРБС</w:t>
      </w:r>
    </w:p>
    <w:p w:rsidR="000B7A34" w:rsidRPr="001563EE" w:rsidRDefault="000B7A34">
      <w:pPr>
        <w:pStyle w:val="ConsPlusNormal"/>
        <w:jc w:val="center"/>
      </w:pPr>
      <w:r w:rsidRPr="001563EE">
        <w:t>____________________________________________________________</w:t>
      </w:r>
    </w:p>
    <w:p w:rsidR="000B7A34" w:rsidRPr="001563EE" w:rsidRDefault="000B7A34">
      <w:pPr>
        <w:pStyle w:val="ConsPlusNormal"/>
        <w:jc w:val="center"/>
      </w:pPr>
      <w:r w:rsidRPr="001563EE">
        <w:t>(наименование ГРБС)</w:t>
      </w:r>
    </w:p>
    <w:p w:rsidR="000B7A34" w:rsidRPr="001563EE" w:rsidRDefault="000B7A3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7"/>
        <w:gridCol w:w="4667"/>
        <w:gridCol w:w="3159"/>
        <w:gridCol w:w="5831"/>
      </w:tblGrid>
      <w:tr w:rsidR="001563EE" w:rsidRPr="001563EE" w:rsidTr="00895987">
        <w:tc>
          <w:tcPr>
            <w:tcW w:w="353" w:type="pct"/>
          </w:tcPr>
          <w:p w:rsidR="00895987" w:rsidRPr="001563EE" w:rsidRDefault="00895987">
            <w:pPr>
              <w:pStyle w:val="ConsPlusNormal"/>
              <w:jc w:val="center"/>
            </w:pPr>
            <w:r w:rsidRPr="001563EE">
              <w:t>№</w:t>
            </w:r>
          </w:p>
          <w:p w:rsidR="000B7A34" w:rsidRPr="001563EE" w:rsidRDefault="000B7A34">
            <w:pPr>
              <w:pStyle w:val="ConsPlusNormal"/>
              <w:jc w:val="center"/>
            </w:pPr>
            <w:r w:rsidRPr="001563EE">
              <w:t>п/п</w:t>
            </w:r>
          </w:p>
        </w:tc>
        <w:tc>
          <w:tcPr>
            <w:tcW w:w="1588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Номер (код счета бюджетного учета)</w:t>
            </w:r>
          </w:p>
        </w:tc>
        <w:tc>
          <w:tcPr>
            <w:tcW w:w="1075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Сумма задолженности, руб.</w:t>
            </w:r>
          </w:p>
        </w:tc>
        <w:tc>
          <w:tcPr>
            <w:tcW w:w="1984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Причина образования</w:t>
            </w:r>
          </w:p>
        </w:tc>
      </w:tr>
      <w:tr w:rsidR="001563EE" w:rsidRPr="001563EE" w:rsidTr="00895987">
        <w:tc>
          <w:tcPr>
            <w:tcW w:w="353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88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075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984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</w:tr>
      <w:tr w:rsidR="001563EE" w:rsidRPr="001563EE" w:rsidTr="00895987">
        <w:tc>
          <w:tcPr>
            <w:tcW w:w="353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88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075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984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</w:tr>
      <w:tr w:rsidR="001563EE" w:rsidRPr="001563EE" w:rsidTr="00895987">
        <w:tc>
          <w:tcPr>
            <w:tcW w:w="353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88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075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984" w:type="pct"/>
            <w:vAlign w:val="center"/>
          </w:tcPr>
          <w:p w:rsidR="000B7A34" w:rsidRPr="001563EE" w:rsidRDefault="000B7A34">
            <w:pPr>
              <w:pStyle w:val="ConsPlusNormal"/>
            </w:pPr>
          </w:p>
        </w:tc>
      </w:tr>
    </w:tbl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3EE">
        <w:rPr>
          <w:rFonts w:ascii="Times New Roman" w:hAnsi="Times New Roman" w:cs="Times New Roman"/>
          <w:b/>
          <w:sz w:val="28"/>
          <w:szCs w:val="28"/>
        </w:rPr>
        <w:t>Руководитель органа исполнительной власти</w:t>
      </w:r>
    </w:p>
    <w:p w:rsidR="000B7A34" w:rsidRPr="001563EE" w:rsidRDefault="000B7A3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3EE">
        <w:rPr>
          <w:rFonts w:ascii="Times New Roman" w:hAnsi="Times New Roman" w:cs="Times New Roman"/>
          <w:b/>
          <w:sz w:val="28"/>
          <w:szCs w:val="28"/>
        </w:rPr>
        <w:t>Республики Дагестан ____________________________________________________</w:t>
      </w:r>
      <w:r w:rsidR="00895987" w:rsidRPr="001563EE"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Pr="001563EE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0B7A34" w:rsidRPr="001563EE" w:rsidRDefault="000B7A34" w:rsidP="00895987">
      <w:pPr>
        <w:pStyle w:val="ConsPlusNonformat"/>
        <w:ind w:left="4678"/>
        <w:jc w:val="both"/>
        <w:rPr>
          <w:rFonts w:ascii="Times New Roman" w:hAnsi="Times New Roman" w:cs="Times New Roman"/>
        </w:rPr>
      </w:pPr>
      <w:r w:rsidRPr="001563EE">
        <w:rPr>
          <w:rFonts w:ascii="Times New Roman" w:hAnsi="Times New Roman" w:cs="Times New Roman"/>
        </w:rPr>
        <w:t xml:space="preserve">                               (подпись, расшифровка подписи)</w:t>
      </w:r>
    </w:p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rmal"/>
        <w:jc w:val="both"/>
        <w:sectPr w:rsidR="000B7A34" w:rsidRPr="001563EE" w:rsidSect="00895987">
          <w:pgSz w:w="16838" w:h="11906" w:orient="landscape"/>
          <w:pgMar w:top="851" w:right="1134" w:bottom="1418" w:left="1134" w:header="709" w:footer="709" w:gutter="0"/>
          <w:cols w:space="708"/>
          <w:docGrid w:linePitch="381"/>
        </w:sectPr>
      </w:pPr>
    </w:p>
    <w:p w:rsidR="000B7A34" w:rsidRPr="001563EE" w:rsidRDefault="000B7A34">
      <w:pPr>
        <w:pStyle w:val="ConsPlusNormal"/>
        <w:jc w:val="center"/>
      </w:pPr>
      <w:r w:rsidRPr="001563EE">
        <w:lastRenderedPageBreak/>
        <w:t>Дополнительная информация</w:t>
      </w:r>
    </w:p>
    <w:p w:rsidR="000B7A34" w:rsidRPr="001563EE" w:rsidRDefault="000B7A34">
      <w:pPr>
        <w:pStyle w:val="ConsPlusNormal"/>
        <w:jc w:val="center"/>
      </w:pPr>
      <w:r w:rsidRPr="001563EE">
        <w:t>об объеме дебиторской задолженности по состоянию</w:t>
      </w:r>
    </w:p>
    <w:p w:rsidR="000B7A34" w:rsidRPr="001563EE" w:rsidRDefault="000B7A34">
      <w:pPr>
        <w:pStyle w:val="ConsPlusNormal"/>
        <w:jc w:val="center"/>
      </w:pPr>
      <w:r w:rsidRPr="001563EE">
        <w:t>на 01.01.20__, образовавшейся по причинам, не зависящим</w:t>
      </w:r>
    </w:p>
    <w:p w:rsidR="000B7A34" w:rsidRPr="001563EE" w:rsidRDefault="000B7A34">
      <w:pPr>
        <w:pStyle w:val="ConsPlusNormal"/>
        <w:jc w:val="center"/>
      </w:pPr>
      <w:r w:rsidRPr="001563EE">
        <w:t>от ГРБС</w:t>
      </w:r>
    </w:p>
    <w:p w:rsidR="000B7A34" w:rsidRPr="001563EE" w:rsidRDefault="000B7A34">
      <w:pPr>
        <w:pStyle w:val="ConsPlusNormal"/>
        <w:jc w:val="center"/>
      </w:pPr>
      <w:r w:rsidRPr="001563EE">
        <w:t>____________________________________________________________</w:t>
      </w:r>
    </w:p>
    <w:p w:rsidR="000B7A34" w:rsidRPr="001563EE" w:rsidRDefault="000B7A34">
      <w:pPr>
        <w:pStyle w:val="ConsPlusNormal"/>
        <w:jc w:val="center"/>
      </w:pPr>
      <w:r w:rsidRPr="001563EE">
        <w:t>(наименование ГРБС)</w:t>
      </w:r>
    </w:p>
    <w:p w:rsidR="000B7A34" w:rsidRPr="001563EE" w:rsidRDefault="000B7A3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"/>
        <w:gridCol w:w="4652"/>
        <w:gridCol w:w="3006"/>
        <w:gridCol w:w="6257"/>
      </w:tblGrid>
      <w:tr w:rsidR="001563EE" w:rsidRPr="001563EE" w:rsidTr="00895987">
        <w:tc>
          <w:tcPr>
            <w:tcW w:w="265" w:type="pct"/>
          </w:tcPr>
          <w:p w:rsidR="000B7A34" w:rsidRPr="001563EE" w:rsidRDefault="00895987">
            <w:pPr>
              <w:pStyle w:val="ConsPlusNormal"/>
              <w:jc w:val="center"/>
            </w:pPr>
            <w:r w:rsidRPr="001563EE">
              <w:t>№</w:t>
            </w:r>
            <w:r w:rsidR="000B7A34" w:rsidRPr="001563EE">
              <w:t xml:space="preserve"> п/п</w:t>
            </w:r>
          </w:p>
        </w:tc>
        <w:tc>
          <w:tcPr>
            <w:tcW w:w="1583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Номер (код счета бюджетного учета)</w:t>
            </w:r>
          </w:p>
        </w:tc>
        <w:tc>
          <w:tcPr>
            <w:tcW w:w="1023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Сумма задолженности, руб.</w:t>
            </w:r>
          </w:p>
        </w:tc>
        <w:tc>
          <w:tcPr>
            <w:tcW w:w="2129" w:type="pct"/>
          </w:tcPr>
          <w:p w:rsidR="000B7A34" w:rsidRPr="001563EE" w:rsidRDefault="000B7A34">
            <w:pPr>
              <w:pStyle w:val="ConsPlusNormal"/>
              <w:jc w:val="center"/>
            </w:pPr>
            <w:r w:rsidRPr="001563EE">
              <w:t>Причина образования</w:t>
            </w:r>
          </w:p>
        </w:tc>
      </w:tr>
      <w:tr w:rsidR="001563EE" w:rsidRPr="001563EE" w:rsidTr="00895987">
        <w:tc>
          <w:tcPr>
            <w:tcW w:w="265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83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023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2129" w:type="pct"/>
          </w:tcPr>
          <w:p w:rsidR="000B7A34" w:rsidRPr="001563EE" w:rsidRDefault="000B7A34">
            <w:pPr>
              <w:pStyle w:val="ConsPlusNormal"/>
            </w:pPr>
          </w:p>
        </w:tc>
      </w:tr>
      <w:tr w:rsidR="001563EE" w:rsidRPr="001563EE" w:rsidTr="00895987">
        <w:tc>
          <w:tcPr>
            <w:tcW w:w="265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83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023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2129" w:type="pct"/>
          </w:tcPr>
          <w:p w:rsidR="000B7A34" w:rsidRPr="001563EE" w:rsidRDefault="000B7A34">
            <w:pPr>
              <w:pStyle w:val="ConsPlusNormal"/>
            </w:pPr>
          </w:p>
        </w:tc>
      </w:tr>
      <w:tr w:rsidR="001563EE" w:rsidRPr="001563EE" w:rsidTr="00895987">
        <w:tc>
          <w:tcPr>
            <w:tcW w:w="265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583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1023" w:type="pct"/>
          </w:tcPr>
          <w:p w:rsidR="000B7A34" w:rsidRPr="001563EE" w:rsidRDefault="000B7A34">
            <w:pPr>
              <w:pStyle w:val="ConsPlusNormal"/>
            </w:pPr>
          </w:p>
        </w:tc>
        <w:tc>
          <w:tcPr>
            <w:tcW w:w="2129" w:type="pct"/>
          </w:tcPr>
          <w:p w:rsidR="000B7A34" w:rsidRPr="001563EE" w:rsidRDefault="000B7A34">
            <w:pPr>
              <w:pStyle w:val="ConsPlusNormal"/>
            </w:pPr>
          </w:p>
        </w:tc>
      </w:tr>
    </w:tbl>
    <w:p w:rsidR="000B7A34" w:rsidRPr="001563EE" w:rsidRDefault="000B7A34">
      <w:pPr>
        <w:pStyle w:val="ConsPlusNormal"/>
        <w:jc w:val="both"/>
      </w:pPr>
    </w:p>
    <w:p w:rsidR="00895987" w:rsidRPr="001563EE" w:rsidRDefault="00895987">
      <w:pPr>
        <w:pStyle w:val="ConsPlusNormal"/>
        <w:jc w:val="both"/>
      </w:pPr>
    </w:p>
    <w:p w:rsidR="000B7A34" w:rsidRPr="001563EE" w:rsidRDefault="000B7A3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3EE">
        <w:rPr>
          <w:rFonts w:ascii="Times New Roman" w:hAnsi="Times New Roman" w:cs="Times New Roman"/>
          <w:b/>
          <w:sz w:val="28"/>
          <w:szCs w:val="28"/>
        </w:rPr>
        <w:t>Руководитель органа исполнительной власти</w:t>
      </w:r>
    </w:p>
    <w:p w:rsidR="000B7A34" w:rsidRPr="001563EE" w:rsidRDefault="000B7A3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3EE">
        <w:rPr>
          <w:rFonts w:ascii="Times New Roman" w:hAnsi="Times New Roman" w:cs="Times New Roman"/>
          <w:b/>
          <w:sz w:val="28"/>
          <w:szCs w:val="28"/>
        </w:rPr>
        <w:t>Республики Дагестан ________________________</w:t>
      </w:r>
      <w:r w:rsidR="00895987" w:rsidRPr="001563EE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1563EE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</w:p>
    <w:p w:rsidR="000B7A34" w:rsidRPr="001563EE" w:rsidRDefault="000B7A34" w:rsidP="00895987">
      <w:pPr>
        <w:pStyle w:val="ConsPlusNonformat"/>
        <w:ind w:left="4820"/>
        <w:jc w:val="both"/>
        <w:rPr>
          <w:rFonts w:ascii="Times New Roman" w:hAnsi="Times New Roman" w:cs="Times New Roman"/>
        </w:rPr>
      </w:pPr>
      <w:r w:rsidRPr="001563EE">
        <w:rPr>
          <w:rFonts w:ascii="Times New Roman" w:hAnsi="Times New Roman" w:cs="Times New Roman"/>
        </w:rPr>
        <w:t xml:space="preserve">                                (подпись, расшифровка подписи)</w:t>
      </w:r>
    </w:p>
    <w:p w:rsidR="000B7A34" w:rsidRPr="001563EE" w:rsidRDefault="000B7A34" w:rsidP="00895987">
      <w:pPr>
        <w:ind w:left="4820"/>
        <w:rPr>
          <w:rFonts w:cs="Times New Roman"/>
        </w:rPr>
        <w:sectPr w:rsidR="000B7A34" w:rsidRPr="001563EE" w:rsidSect="00895987">
          <w:pgSz w:w="16838" w:h="11906" w:orient="landscape"/>
          <w:pgMar w:top="851" w:right="1134" w:bottom="1418" w:left="1134" w:header="709" w:footer="709" w:gutter="0"/>
          <w:cols w:space="708"/>
          <w:docGrid w:linePitch="381"/>
        </w:sectPr>
      </w:pPr>
    </w:p>
    <w:p w:rsidR="000B7A34" w:rsidRPr="001563EE" w:rsidRDefault="000B7A34">
      <w:pPr>
        <w:pStyle w:val="ConsPlusNormal"/>
        <w:jc w:val="right"/>
      </w:pPr>
      <w:r w:rsidRPr="001563EE">
        <w:lastRenderedPageBreak/>
        <w:t xml:space="preserve">Приложение </w:t>
      </w:r>
      <w:r w:rsidR="00895987" w:rsidRPr="001563EE">
        <w:t>№</w:t>
      </w:r>
      <w:r w:rsidRPr="001563EE">
        <w:t xml:space="preserve"> 2</w:t>
      </w:r>
    </w:p>
    <w:p w:rsidR="000B7A34" w:rsidRPr="001563EE" w:rsidRDefault="000B7A34">
      <w:pPr>
        <w:pStyle w:val="ConsPlusNormal"/>
        <w:jc w:val="right"/>
      </w:pPr>
      <w:r w:rsidRPr="001563EE">
        <w:t>к Методике оценки качества финансового</w:t>
      </w:r>
    </w:p>
    <w:p w:rsidR="000B7A34" w:rsidRPr="001563EE" w:rsidRDefault="000B7A34">
      <w:pPr>
        <w:pStyle w:val="ConsPlusNormal"/>
        <w:jc w:val="right"/>
      </w:pPr>
      <w:r w:rsidRPr="001563EE">
        <w:t>менеджмента главных распорядителей</w:t>
      </w:r>
    </w:p>
    <w:p w:rsidR="000B7A34" w:rsidRPr="001563EE" w:rsidRDefault="000B7A34">
      <w:pPr>
        <w:pStyle w:val="ConsPlusNormal"/>
        <w:jc w:val="right"/>
      </w:pPr>
      <w:r w:rsidRPr="001563EE">
        <w:t>бюджетных средств Республики Дагестан</w:t>
      </w:r>
    </w:p>
    <w:p w:rsidR="000B7A34" w:rsidRPr="001563EE" w:rsidRDefault="000B7A34">
      <w:pPr>
        <w:pStyle w:val="ConsPlusNormal"/>
        <w:jc w:val="both"/>
      </w:pPr>
    </w:p>
    <w:p w:rsidR="000B7A34" w:rsidRPr="001563EE" w:rsidRDefault="000B7A34">
      <w:pPr>
        <w:pStyle w:val="ConsPlusNormal"/>
        <w:jc w:val="center"/>
        <w:rPr>
          <w:b/>
        </w:rPr>
      </w:pPr>
      <w:bookmarkStart w:id="3" w:name="P265"/>
      <w:bookmarkEnd w:id="3"/>
      <w:r w:rsidRPr="001563EE">
        <w:rPr>
          <w:b/>
        </w:rPr>
        <w:t>ПЕРЕЧЕНЬ</w:t>
      </w:r>
    </w:p>
    <w:p w:rsidR="000B7A34" w:rsidRPr="001563EE" w:rsidRDefault="000B7A34">
      <w:pPr>
        <w:pStyle w:val="ConsPlusNormal"/>
        <w:jc w:val="center"/>
        <w:rPr>
          <w:b/>
        </w:rPr>
      </w:pPr>
      <w:r w:rsidRPr="001563EE">
        <w:rPr>
          <w:b/>
        </w:rPr>
        <w:t>показателей качества финансового менеджмента</w:t>
      </w:r>
    </w:p>
    <w:p w:rsidR="000B7A34" w:rsidRPr="001563EE" w:rsidRDefault="000B7A34">
      <w:pPr>
        <w:pStyle w:val="ConsPlusNormal"/>
        <w:jc w:val="center"/>
        <w:rPr>
          <w:b/>
        </w:rPr>
      </w:pPr>
      <w:r w:rsidRPr="001563EE">
        <w:rPr>
          <w:b/>
        </w:rPr>
        <w:t>главных распорядителей бюджетных средств</w:t>
      </w:r>
    </w:p>
    <w:p w:rsidR="000B7A34" w:rsidRPr="001563EE" w:rsidRDefault="000B7A34">
      <w:pPr>
        <w:pStyle w:val="ConsPlusNormal"/>
        <w:jc w:val="both"/>
      </w:pPr>
    </w:p>
    <w:tbl>
      <w:tblPr>
        <w:tblW w:w="148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737"/>
        <w:gridCol w:w="1677"/>
        <w:gridCol w:w="4678"/>
        <w:gridCol w:w="6288"/>
        <w:gridCol w:w="875"/>
      </w:tblGrid>
      <w:tr w:rsidR="001563EE" w:rsidRPr="001563EE" w:rsidTr="001563EE">
        <w:trPr>
          <w:cantSplit/>
          <w:trHeight w:val="1134"/>
        </w:trPr>
        <w:tc>
          <w:tcPr>
            <w:tcW w:w="563" w:type="dxa"/>
          </w:tcPr>
          <w:p w:rsidR="000B7A34" w:rsidRPr="001563EE" w:rsidRDefault="001563EE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№</w:t>
            </w:r>
            <w:r w:rsidR="000B7A34" w:rsidRPr="001563EE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737" w:type="dxa"/>
            <w:textDirection w:val="btLr"/>
          </w:tcPr>
          <w:p w:rsidR="000B7A34" w:rsidRPr="001563EE" w:rsidRDefault="000B7A34" w:rsidP="001563EE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Обозначение</w: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Наименование направления оценки/показателя</w:t>
            </w:r>
          </w:p>
        </w:tc>
        <w:tc>
          <w:tcPr>
            <w:tcW w:w="4678" w:type="dxa"/>
          </w:tcPr>
          <w:p w:rsidR="001563EE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 xml:space="preserve">Формула расчета показателя </w:t>
            </w: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pict>
                <v:shape id="_x0000_i1029" style="width:33.75pt;height:26.25pt" coordsize="" o:spt="100" adj="0,,0" path="" stroked="f">
                  <v:stroke joinstyle="miter"/>
                  <v:imagedata r:id="rId9" o:title="base_23619_68721_108"/>
                  <v:formulas/>
                  <v:path o:connecttype="segments"/>
                </v:shape>
              </w:pict>
            </w:r>
            <w:r w:rsidR="000B7A34" w:rsidRPr="001563EE">
              <w:rPr>
                <w:sz w:val="24"/>
                <w:szCs w:val="24"/>
              </w:rPr>
              <w:t xml:space="preserve"> и исходные данные</w:t>
            </w:r>
          </w:p>
        </w:tc>
        <w:tc>
          <w:tcPr>
            <w:tcW w:w="6288" w:type="dxa"/>
          </w:tcPr>
          <w:p w:rsidR="001563EE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Балльная оценка показателя</w:t>
            </w:r>
          </w:p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 </w:t>
            </w:r>
            <w:r w:rsidR="00D77E14">
              <w:rPr>
                <w:position w:val="-14"/>
                <w:sz w:val="24"/>
                <w:szCs w:val="24"/>
              </w:rPr>
              <w:pict>
                <v:shape id="_x0000_i1030" style="width:57.75pt;height:26.25pt" coordsize="" o:spt="100" adj="0,,0" path="" stroked="f">
                  <v:stroke joinstyle="miter"/>
                  <v:imagedata r:id="rId10" o:title="base_23619_68721_109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Вес направления/показателя (%)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4</w:t>
            </w:r>
          </w:p>
        </w:tc>
        <w:tc>
          <w:tcPr>
            <w:tcW w:w="6288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5</w: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6</w:t>
            </w:r>
          </w:p>
        </w:tc>
      </w:tr>
      <w:tr w:rsidR="001563EE" w:rsidRPr="001563EE" w:rsidTr="001563EE">
        <w:tc>
          <w:tcPr>
            <w:tcW w:w="13943" w:type="dxa"/>
            <w:gridSpan w:val="5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1. Качество бюджетного планирования</w: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15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1.1</w:t>
            </w:r>
          </w:p>
        </w:tc>
        <w:tc>
          <w:tcPr>
            <w:tcW w:w="737" w:type="dxa"/>
          </w:tcPr>
          <w:p w:rsidR="000B7A34" w:rsidRPr="001563EE" w:rsidRDefault="00D77E14" w:rsidP="008959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31" style="width:16.5pt;height:24pt" coordsize="" o:spt="100" adj="0,,0" path="" stroked="f">
                  <v:stroke joinstyle="miter"/>
                  <v:imagedata r:id="rId11" o:title="base_23619_68721_110"/>
                  <v:formulas/>
                  <v:path o:connecttype="segments"/>
                </v:shape>
              </w:pict>
            </w:r>
            <w:r w:rsidR="000B7A34" w:rsidRPr="001563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Доля объема изменений, внесенных в бюджетную роспись ГРБС (за исключением средств федерального бюджета)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6"/>
                <w:sz w:val="24"/>
                <w:szCs w:val="24"/>
              </w:rPr>
              <w:pict>
                <v:shape id="_x0000_i1032" style="width:218.25pt;height:32.25pt" coordsize="" o:spt="100" adj="0,,0" path="" stroked="f">
                  <v:stroke joinstyle="miter"/>
                  <v:imagedata r:id="rId12" o:title="base_23619_68721_111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33" style="width:21pt;height:24pt" coordsize="" o:spt="100" adj="0,,0" path="" stroked="f">
                  <v:stroke joinstyle="miter"/>
                  <v:imagedata r:id="rId13" o:title="base_23619_68721_112"/>
                  <v:formulas/>
                  <v:path o:connecttype="segments"/>
                </v:shape>
              </w:pict>
            </w:r>
            <w:r w:rsidR="000B7A34" w:rsidRPr="001563EE">
              <w:rPr>
                <w:sz w:val="24"/>
                <w:szCs w:val="24"/>
              </w:rPr>
              <w:t xml:space="preserve"> - сумма изменений объемов бюджетных ассигнований, предусмотренных за счет налоговых и неналоговых доходов бюджета Республики Дагестан и безвозмездных поступлений нецелевого характера, внесенных в бюджетную роспись ГРБС по i-</w:t>
            </w:r>
            <w:proofErr w:type="spellStart"/>
            <w:r w:rsidR="000B7A34" w:rsidRPr="001563EE">
              <w:rPr>
                <w:sz w:val="24"/>
                <w:szCs w:val="24"/>
              </w:rPr>
              <w:t>му</w:t>
            </w:r>
            <w:proofErr w:type="spellEnd"/>
            <w:r w:rsidR="000B7A34" w:rsidRPr="001563EE">
              <w:rPr>
                <w:sz w:val="24"/>
                <w:szCs w:val="24"/>
              </w:rPr>
              <w:t xml:space="preserve"> коду классификации сектора государственного управления (за исключением основания </w:t>
            </w:r>
            <w:r w:rsidR="000B7A34" w:rsidRPr="001563EE">
              <w:rPr>
                <w:sz w:val="24"/>
                <w:szCs w:val="24"/>
              </w:rPr>
              <w:lastRenderedPageBreak/>
              <w:t>внесения изменений в закон Республики Дагестан о бюджете Республики Дагестан), руб.;</w:t>
            </w:r>
          </w:p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34" style="width:20.25pt;height:24pt" coordsize="" o:spt="100" adj="0,,0" path="" stroked="f">
                  <v:stroke joinstyle="miter"/>
                  <v:imagedata r:id="rId14" o:title="base_23619_68721_113"/>
                  <v:formulas/>
                  <v:path o:connecttype="segments"/>
                </v:shape>
              </w:pict>
            </w:r>
            <w:r w:rsidR="000B7A34" w:rsidRPr="001563EE">
              <w:rPr>
                <w:sz w:val="24"/>
                <w:szCs w:val="24"/>
              </w:rPr>
              <w:t xml:space="preserve"> - объем бюджетных ассигнований ГРБС, предусмотренных за счет налоговых и неналоговых доходов бюджета Республики Дагестан и безвозмездных поступлений нецелевого характера, по i-</w:t>
            </w:r>
            <w:proofErr w:type="spellStart"/>
            <w:r w:rsidR="000B7A34" w:rsidRPr="001563EE">
              <w:rPr>
                <w:sz w:val="24"/>
                <w:szCs w:val="24"/>
              </w:rPr>
              <w:t>му</w:t>
            </w:r>
            <w:proofErr w:type="spellEnd"/>
            <w:r w:rsidR="000B7A34" w:rsidRPr="001563EE">
              <w:rPr>
                <w:sz w:val="24"/>
                <w:szCs w:val="24"/>
              </w:rPr>
              <w:t xml:space="preserve"> коду классификации сектора государственного управления по состоянию на 1 января отчетного года, руб.;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n - число кодов классификации сектора государственного управления, по которым проводится расчет показателя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lastRenderedPageBreak/>
              <w:pict>
                <v:shape id="_x0000_i1035" style="width:173.25pt;height:24pt" coordsize="" o:spt="100" adj="0,,0" path="" stroked="f">
                  <v:stroke joinstyle="miter"/>
                  <v:imagedata r:id="rId15" o:title="base_23619_68721_114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36" style="width:294.75pt;height:24pt" coordsize="" o:spt="100" adj="0,,0" path="" stroked="f">
                  <v:stroke joinstyle="miter"/>
                  <v:imagedata r:id="rId16" o:title="base_23619_68721_115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37" style="width:189.75pt;height:24pt" coordsize="" o:spt="100" adj="0,,0" path="" stroked="f">
                  <v:stroke joinstyle="miter"/>
                  <v:imagedata r:id="rId17" o:title="base_23619_68721_116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20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38" style="width:18pt;height:24pt" coordsize="" o:spt="100" adj="0,,0" path="" stroked="f">
                  <v:stroke joinstyle="miter"/>
                  <v:imagedata r:id="rId18" o:title="base_23619_68721_117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Доля бюджетных ассигнований, представленных в программном виде (за исключением расходов, осуществляемых за счет субвенций из федерального бюджета)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39" style="width:159.75pt;height:24pt" coordsize="" o:spt="100" adj="0,,0" path="" stroked="f">
                  <v:stroke joinstyle="miter"/>
                  <v:imagedata r:id="rId19" o:title="base_23619_68721_118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сумма бюджетных ассигнований ГРБС на отчетный финансовый год, представленная в программном виде (за исключением расходов, осуществляемых за счет субвенций из федерального бюджета), руб.;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В - общая сумма бюджетных ассигнований ГРБС, предусмотренная законом о бюджете Республики Дагестан на отчетный финансовый год (за исключением расходов, осуществляемых за счет субвенций из федерального бюджета), руб.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40" style="width:186pt;height:24pt" coordsize="" o:spt="100" adj="0,,0" path="" stroked="f">
                  <v:stroke joinstyle="miter"/>
                  <v:imagedata r:id="rId20" o:title="base_23619_68721_119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41" style="width:238.5pt;height:24pt" coordsize="" o:spt="100" adj="0,,0" path="" stroked="f">
                  <v:stroke joinstyle="miter"/>
                  <v:imagedata r:id="rId21" o:title="base_23619_68721_120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60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1.3</w:t>
            </w:r>
          </w:p>
        </w:tc>
        <w:tc>
          <w:tcPr>
            <w:tcW w:w="737" w:type="dxa"/>
          </w:tcPr>
          <w:p w:rsidR="000B7A34" w:rsidRPr="001563EE" w:rsidRDefault="00D77E14" w:rsidP="008959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42" style="width:18pt;height:25.5pt" coordsize="" o:spt="100" adj="0,,0" path="" stroked="f">
                  <v:stroke joinstyle="miter"/>
                  <v:imagedata r:id="rId22" o:title="base_23619_68721_121"/>
                  <v:formulas/>
                  <v:path o:connecttype="segments"/>
                </v:shape>
              </w:pict>
            </w:r>
            <w:r w:rsidR="000B7A34" w:rsidRPr="001563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 xml:space="preserve">Количество изменений, внесенных в </w:t>
            </w:r>
            <w:r w:rsidRPr="001563EE">
              <w:rPr>
                <w:sz w:val="24"/>
                <w:szCs w:val="24"/>
              </w:rPr>
              <w:lastRenderedPageBreak/>
              <w:t>бюджетную роспись ГРБС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6"/>
                <w:sz w:val="24"/>
                <w:szCs w:val="24"/>
              </w:rPr>
              <w:lastRenderedPageBreak/>
              <w:pict>
                <v:shape id="_x0000_i1043" style="width:184.5pt;height:32.25pt" coordsize="" o:spt="100" adj="0,,0" path="" stroked="f">
                  <v:stroke joinstyle="miter"/>
                  <v:imagedata r:id="rId23" o:title="base_23619_68721_122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44" style="width:21pt;height:24pt" coordsize="" o:spt="100" adj="0,,0" path="" stroked="f">
                  <v:stroke joinstyle="miter"/>
                  <v:imagedata r:id="rId13" o:title="base_23619_68721_123"/>
                  <v:formulas/>
                  <v:path o:connecttype="segments"/>
                </v:shape>
              </w:pict>
            </w:r>
            <w:r w:rsidR="000B7A34" w:rsidRPr="001563EE">
              <w:rPr>
                <w:sz w:val="24"/>
                <w:szCs w:val="24"/>
              </w:rPr>
              <w:t xml:space="preserve"> - количество изменений, внесенных в бюджетную роспись ГРБС (за исключением основания внесения изменений в закон Республики Дагестан о бюджете Республики Дагестан) по i-</w:t>
            </w:r>
            <w:proofErr w:type="spellStart"/>
            <w:r w:rsidR="000B7A34" w:rsidRPr="001563EE">
              <w:rPr>
                <w:sz w:val="24"/>
                <w:szCs w:val="24"/>
              </w:rPr>
              <w:t>му</w:t>
            </w:r>
            <w:proofErr w:type="spellEnd"/>
            <w:r w:rsidR="000B7A34" w:rsidRPr="001563EE">
              <w:rPr>
                <w:sz w:val="24"/>
                <w:szCs w:val="24"/>
              </w:rPr>
              <w:t xml:space="preserve"> коду классификации сектора государственного управления;</w:t>
            </w:r>
          </w:p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45" style="width:20.25pt;height:24pt" coordsize="" o:spt="100" adj="0,,0" path="" stroked="f">
                  <v:stroke joinstyle="miter"/>
                  <v:imagedata r:id="rId14" o:title="base_23619_68721_124"/>
                  <v:formulas/>
                  <v:path o:connecttype="segments"/>
                </v:shape>
              </w:pict>
            </w:r>
            <w:r w:rsidR="000B7A34" w:rsidRPr="001563EE">
              <w:rPr>
                <w:sz w:val="24"/>
                <w:szCs w:val="24"/>
              </w:rPr>
              <w:t xml:space="preserve"> - количество получателей средств бюджета Республики Дагестан, в отношении которых вносились изменения в бюджетную роспись ГРБС по i-</w:t>
            </w:r>
            <w:proofErr w:type="spellStart"/>
            <w:r w:rsidR="000B7A34" w:rsidRPr="001563EE">
              <w:rPr>
                <w:sz w:val="24"/>
                <w:szCs w:val="24"/>
              </w:rPr>
              <w:t>му</w:t>
            </w:r>
            <w:proofErr w:type="spellEnd"/>
            <w:r w:rsidR="000B7A34" w:rsidRPr="001563EE">
              <w:rPr>
                <w:sz w:val="24"/>
                <w:szCs w:val="24"/>
              </w:rPr>
              <w:t xml:space="preserve"> коду классификации сектора государственного управления;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n - число кодов классификации сектора государственного управления, по которым проводится расчет показателя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lastRenderedPageBreak/>
              <w:pict>
                <v:shape id="_x0000_i1046" style="width:159.75pt;height:25.5pt" coordsize="" o:spt="100" adj="0,,0" path="" stroked="f">
                  <v:stroke joinstyle="miter"/>
                  <v:imagedata r:id="rId24" o:title="base_23619_68721_125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lastRenderedPageBreak/>
              <w:pict>
                <v:shape id="_x0000_i1047" style="width:238.5pt;height:25.5pt" coordsize="" o:spt="100" adj="0,,0" path="" stroked="f">
                  <v:stroke joinstyle="miter"/>
                  <v:imagedata r:id="rId25" o:title="base_23619_68721_126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48" style="width:160.5pt;height:25.5pt" coordsize="" o:spt="100" adj="0,,0" path="" stroked="f">
                  <v:stroke joinstyle="miter"/>
                  <v:imagedata r:id="rId26" o:title="base_23619_68721_127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20</w:t>
            </w:r>
          </w:p>
        </w:tc>
      </w:tr>
      <w:tr w:rsidR="001563EE" w:rsidRPr="001563EE" w:rsidTr="001563EE">
        <w:tc>
          <w:tcPr>
            <w:tcW w:w="13943" w:type="dxa"/>
            <w:gridSpan w:val="5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2. Исполнение бюджета</w: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25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2.1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49" style="width:18pt;height:24pt" coordsize="" o:spt="100" adj="0,,0" path="" stroked="f">
                  <v:stroke joinstyle="miter"/>
                  <v:imagedata r:id="rId27" o:title="base_23619_68721_128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 xml:space="preserve">Доля бюджетных ассигнований бюджета Республики Дагестан, исполненных в рамках программ Республики Дагестан (за исключением расходов, </w:t>
            </w:r>
            <w:r w:rsidRPr="001563EE">
              <w:rPr>
                <w:sz w:val="24"/>
                <w:szCs w:val="24"/>
              </w:rPr>
              <w:lastRenderedPageBreak/>
              <w:t>осуществляемых за счет субвенций из федерального бюджета)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lastRenderedPageBreak/>
              <w:pict>
                <v:shape id="_x0000_i1050" style="width:159.75pt;height:24pt" coordsize="" o:spt="100" adj="0,,0" path="" stroked="f">
                  <v:stroke joinstyle="miter"/>
                  <v:imagedata r:id="rId28" o:title="base_23619_68721_129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объем бюджетных ассигнований бюджета Республики Дагестан по ГРБС, исполненных в рамках программ Республики Дагестан, в отчетном финансовом году (за исключением расходов, осуществляемых за счет субвенций из федерального бюджета), руб.;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 xml:space="preserve">В - фактический объем бюджетных ассигнований бюджета Республики Дагестан по ГРБС за отчетный финансовый </w:t>
            </w:r>
            <w:r w:rsidRPr="001563EE">
              <w:rPr>
                <w:sz w:val="24"/>
                <w:szCs w:val="24"/>
              </w:rPr>
              <w:lastRenderedPageBreak/>
              <w:t>год (за исключением расходов, осуществляемых за счет субвенций из федерального бюджета), руб.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lastRenderedPageBreak/>
              <w:pict>
                <v:shape id="_x0000_i1051" style="width:186pt;height:24pt" coordsize="" o:spt="100" adj="0,,0" path="" stroked="f">
                  <v:stroke joinstyle="miter"/>
                  <v:imagedata r:id="rId29" o:title="base_23619_68721_130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52" style="width:238.5pt;height:24pt" coordsize="" o:spt="100" adj="0,,0" path="" stroked="f">
                  <v:stroke joinstyle="miter"/>
                  <v:imagedata r:id="rId30" o:title="base_23619_68721_131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30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53" style="width:18pt;height:25.5pt" coordsize="" o:spt="100" adj="0,,0" path="" stroked="f">
                  <v:stroke joinstyle="miter"/>
                  <v:imagedata r:id="rId31" o:title="base_23619_68721_132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Доля не использованных на конец года средств бюджета Республики Дагестан, зачисленных на лицевые счета ГРБС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54" style="width:197.25pt;height:25.5pt" coordsize="" o:spt="100" adj="0,,0" path="" stroked="f">
                  <v:stroke joinstyle="miter"/>
                  <v:imagedata r:id="rId32" o:title="base_23619_68721_133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объем зачисленных на лицевые счета ГРБС средств бюджета Республики Дагестан, предусмотренных за счет налоговых и неналоговых доходов бюджета Республики Дагестан и поступлений нецелевого характера, руб.;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В - фактический объем расходов бюджета Республики Дагестан по ГРБС, произведенных за счет налоговых и неналоговых доходов бюджета Республики Дагестан и безвозмездных поступлений нецелевого характера за отчетный финансовый год, руб.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55" style="width:189pt;height:25.5pt" coordsize="" o:spt="100" adj="0,,0" path="" stroked="f">
                  <v:stroke joinstyle="miter"/>
                  <v:imagedata r:id="rId33" o:title="base_23619_68721_134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56" style="width:312pt;height:25.5pt" coordsize="" o:spt="100" adj="0,,0" path="" stroked="f">
                  <v:stroke joinstyle="miter"/>
                  <v:imagedata r:id="rId34" o:title="base_23619_68721_135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57" style="width:175.5pt;height:25.5pt" coordsize="" o:spt="100" adj="0,,0" path="" stroked="f">
                  <v:stroke joinstyle="miter"/>
                  <v:imagedata r:id="rId35" o:title="base_23619_68721_136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20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2.3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58" style="width:18pt;height:25.5pt" coordsize="" o:spt="100" adj="0,,0" path="" stroked="f">
                  <v:stroke joinstyle="miter"/>
                  <v:imagedata r:id="rId36" o:title="base_23619_68721_137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Выполнение государственными учреждениями утвержденного государственного задания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59" style="width:159.75pt;height:25.5pt" coordsize="" o:spt="100" adj="0,,0" path="" stroked="f">
                  <v:stroke joinstyle="miter"/>
                  <v:imagedata r:id="rId37" o:title="base_23619_68721_138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количество государственных учреждений, подведомственных ГРБС, выполнивших государственное задание в отчетном году менее чем на 100%;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 xml:space="preserve">В - количество подведомственных ГРБС государственных бюджетных (автономных) учреждений, а также государственных казенных учреждений, которым ГРБС </w:t>
            </w:r>
            <w:r w:rsidRPr="001563EE">
              <w:rPr>
                <w:sz w:val="24"/>
                <w:szCs w:val="24"/>
              </w:rPr>
              <w:lastRenderedPageBreak/>
              <w:t>установил государственное задание на оказание государственных услуг (выполнение работ) на 1 января года, следующего за отчетным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lastRenderedPageBreak/>
              <w:pict>
                <v:shape id="_x0000_i1060" style="width:177.75pt;height:25.5pt" coordsize="" o:spt="100" adj="0,,0" path="" stroked="f">
                  <v:stroke joinstyle="miter"/>
                  <v:imagedata r:id="rId38" o:title="base_23619_68721_139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61" style="width:320.25pt;height:25.5pt" coordsize="" o:spt="100" adj="0,,0" path="" stroked="f">
                  <v:stroke joinstyle="miter"/>
                  <v:imagedata r:id="rId39" o:title="base_23619_68721_140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62" style="width:186pt;height:25.5pt" coordsize="" o:spt="100" adj="0,,0" path="" stroked="f">
                  <v:stroke joinstyle="miter"/>
                  <v:imagedata r:id="rId40" o:title="base_23619_68721_141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20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63" style="width:18pt;height:25.5pt" coordsize="" o:spt="100" adj="0,,0" path="" stroked="f">
                  <v:stroke joinstyle="miter"/>
                  <v:imagedata r:id="rId41" o:title="base_23619_68721_142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Равномерность расходов (без учета субсидий, субвенций и иных межбюджетных трансфертов, имеющих целевое назначение)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64" style="width:197.25pt;height:25.5pt" coordsize="" o:spt="100" adj="0,,0" path="" stroked="f">
                  <v:stroke joinstyle="miter"/>
                  <v:imagedata r:id="rId42" o:title="base_23619_68721_143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кассовые расходы в IV квартале отчетного финансового года (без учета субсидий, субвенций и иных межбюджетных трансфертов, имеющих целевое назначение), руб.;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В - средний объем кассовых расходов за I - III квартал отчетного финансового года (без учета субсидий, субвенций и иных межбюджетных трансфертов, имеющих целевое назначение), руб.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65" style="width:251.25pt;height:25.5pt" coordsize="" o:spt="100" adj="0,,0" path="" stroked="f">
                  <v:stroke joinstyle="miter"/>
                  <v:imagedata r:id="rId43" o:title="base_23619_68721_144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66" style="width:322.5pt;height:25.5pt" coordsize="" o:spt="100" adj="0,,0" path="" stroked="f">
                  <v:stroke joinstyle="miter"/>
                  <v:imagedata r:id="rId44" o:title="base_23619_68721_145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67" style="width:188.25pt;height:25.5pt" coordsize="" o:spt="100" adj="0,,0" path="" stroked="f">
                  <v:stroke joinstyle="miter"/>
                  <v:imagedata r:id="rId45" o:title="base_23619_68721_146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10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2.5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68" style="width:18pt;height:25.5pt" coordsize="" o:spt="100" adj="0,,0" path="" stroked="f">
                  <v:stroke joinstyle="miter"/>
                  <v:imagedata r:id="rId46" o:title="base_23619_68721_147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Использование организационно-правовых форм функционирования государственных учреждений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69" style="width:235.5pt;height:25.5pt" coordsize="" o:spt="100" adj="0,,0" path="" stroked="f">
                  <v:stroke joinstyle="miter"/>
                  <v:imagedata r:id="rId47" o:title="base_23619_68721_148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доходы от приносящей доход деятельности, полученные автономными учреждениями, подведомственными ГРБС в отчетном году, руб.;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В - доходы от приносящей доход деятельности, полученные бюджетными учреждениями, подведомственными ГРБС в отчетном году, руб.;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С - объем субсидии на выполнение государственного задания, руб.;</w:t>
            </w:r>
          </w:p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70" style="width:29.25pt;height:25.5pt" coordsize="" o:spt="100" adj="0,,0" path="" stroked="f">
                  <v:stroke joinstyle="miter"/>
                  <v:imagedata r:id="rId48" o:title="base_23619_68721_149"/>
                  <v:formulas/>
                  <v:path o:connecttype="segments"/>
                </v:shape>
              </w:pict>
            </w:r>
            <w:r w:rsidR="000B7A34" w:rsidRPr="001563EE">
              <w:rPr>
                <w:sz w:val="24"/>
                <w:szCs w:val="24"/>
              </w:rPr>
              <w:t xml:space="preserve"> - коэффициент платной деятельности, рассчитываемый по формуле: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71" style="width:147pt;height:25.5pt" coordsize="" o:spt="100" adj="0,,0" path="" stroked="f">
                  <v:stroke joinstyle="miter"/>
                  <v:imagedata r:id="rId49" o:title="base_23619_68721_150"/>
                  <v:formulas/>
                  <v:path o:connecttype="segments"/>
                </v:shape>
              </w:pic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lastRenderedPageBreak/>
              <w:pict>
                <v:shape id="_x0000_i1072" style="width:184.5pt;height:25.5pt" coordsize="" o:spt="100" adj="0,,0" path="" stroked="f">
                  <v:stroke joinstyle="miter"/>
                  <v:imagedata r:id="rId50" o:title="base_23619_68721_151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73" style="width:239.25pt;height:25.5pt" coordsize="" o:spt="100" adj="0,,0" path="" stroked="f">
                  <v:stroke joinstyle="miter"/>
                  <v:imagedata r:id="rId51" o:title="base_23619_68721_152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20</w:t>
            </w:r>
          </w:p>
        </w:tc>
      </w:tr>
      <w:tr w:rsidR="001563EE" w:rsidRPr="001563EE" w:rsidTr="001563EE">
        <w:tc>
          <w:tcPr>
            <w:tcW w:w="13943" w:type="dxa"/>
            <w:gridSpan w:val="5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3. Результаты деятельности</w: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40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3.1</w:t>
            </w:r>
          </w:p>
        </w:tc>
        <w:tc>
          <w:tcPr>
            <w:tcW w:w="737" w:type="dxa"/>
          </w:tcPr>
          <w:p w:rsidR="000B7A34" w:rsidRPr="001563EE" w:rsidRDefault="00D77E14" w:rsidP="008959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74" style="width:18pt;height:25.5pt" coordsize="" o:spt="100" adj="0,,0" path="" stroked="f">
                  <v:stroke joinstyle="miter"/>
                  <v:imagedata r:id="rId52" o:title="base_23619_68721_153"/>
                  <v:formulas/>
                  <v:path o:connecttype="segments"/>
                </v:shape>
              </w:pict>
            </w:r>
            <w:r w:rsidR="000B7A34" w:rsidRPr="001563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Наличие просроченной кредиторской задолженности по расчетам с поставщиками и подрядчиками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75" style="width:83.25pt;height:25.5pt" coordsize="" o:spt="100" adj="0,,0" path="" stroked="f">
                  <v:stroke joinstyle="miter"/>
                  <v:imagedata r:id="rId53" o:title="base_23619_68721_154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объем просроченной кредиторской задолженности по расчетам с поставщиками и подрядчиками по состоянию на 1 января года, следующего за отчетным, руб.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76" style="width:162.75pt;height:25.5pt" coordsize="" o:spt="100" adj="0,,0" path="" stroked="f">
                  <v:stroke joinstyle="miter"/>
                  <v:imagedata r:id="rId54" o:title="base_23619_68721_155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77" style="width:163.5pt;height:25.5pt" coordsize="" o:spt="100" adj="0,,0" path="" stroked="f">
                  <v:stroke joinstyle="miter"/>
                  <v:imagedata r:id="rId55" o:title="base_23619_68721_156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15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3.2</w:t>
            </w:r>
          </w:p>
        </w:tc>
        <w:tc>
          <w:tcPr>
            <w:tcW w:w="737" w:type="dxa"/>
          </w:tcPr>
          <w:p w:rsidR="000B7A34" w:rsidRPr="001563EE" w:rsidRDefault="00D77E14" w:rsidP="008959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78" style="width:21.75pt;height:25.5pt" coordsize="" o:spt="100" adj="0,,0" path="" stroked="f">
                  <v:stroke joinstyle="miter"/>
                  <v:imagedata r:id="rId56" o:title="base_23619_68721_157"/>
                  <v:formulas/>
                  <v:path o:connecttype="segments"/>
                </v:shape>
              </w:pict>
            </w:r>
            <w:r w:rsidR="000B7A34" w:rsidRPr="001563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Эффективность управления ГРБС дебиторской задолженностью по расчетам с поставщиками и подрядчиками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79" style="width:123pt;height:25.5pt" coordsize="" o:spt="100" adj="0,,0" path="" stroked="f">
                  <v:stroke joinstyle="miter"/>
                  <v:imagedata r:id="rId57" o:title="base_23619_68721_158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80" style="width:21.75pt;height:24pt" coordsize="" o:spt="100" adj="0,,0" path="" stroked="f">
                  <v:stroke joinstyle="miter"/>
                  <v:imagedata r:id="rId58" o:title="base_23619_68721_159"/>
                  <v:formulas/>
                  <v:path o:connecttype="segments"/>
                </v:shape>
              </w:pict>
            </w:r>
            <w:r w:rsidR="000B7A34" w:rsidRPr="001563EE">
              <w:rPr>
                <w:sz w:val="24"/>
                <w:szCs w:val="24"/>
              </w:rPr>
              <w:t xml:space="preserve"> - объем дебиторской задолженности по расчетам с поставщиками и подрядчиками по состоянию на 1 января года, следующего за отчетным, руб.;</w:t>
            </w:r>
          </w:p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81" style="width:24pt;height:25.5pt" coordsize="" o:spt="100" adj="0,,0" path="" stroked="f">
                  <v:stroke joinstyle="miter"/>
                  <v:imagedata r:id="rId59" o:title="base_23619_68721_160"/>
                  <v:formulas/>
                  <v:path o:connecttype="segments"/>
                </v:shape>
              </w:pict>
            </w:r>
            <w:r w:rsidR="000B7A34" w:rsidRPr="001563EE">
              <w:rPr>
                <w:sz w:val="24"/>
                <w:szCs w:val="24"/>
              </w:rPr>
              <w:t xml:space="preserve"> - объем дебиторской задолженности по расчетам с поставщиками и подрядчиками по состоянию на 1 января года, предшествующего отчетному, руб.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82" style="width:168pt;height:25.5pt" coordsize="" o:spt="100" adj="0,,0" path="" stroked="f">
                  <v:stroke joinstyle="miter"/>
                  <v:imagedata r:id="rId60" o:title="base_23619_68721_161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83" style="width:186pt;height:25.5pt" coordsize="" o:spt="100" adj="0,,0" path="" stroked="f">
                  <v:stroke joinstyle="miter"/>
                  <v:imagedata r:id="rId61" o:title="base_23619_68721_162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84" style="width:172.5pt;height:25.5pt" coordsize="" o:spt="100" adj="0,,0" path="" stroked="f">
                  <v:stroke joinstyle="miter"/>
                  <v:imagedata r:id="rId62" o:title="base_23619_68721_163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15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3.3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85" style="width:21.75pt;height:24pt" coordsize="" o:spt="100" adj="0,,0" path="" stroked="f">
                  <v:stroke joinstyle="miter"/>
                  <v:imagedata r:id="rId63" o:title="base_23619_68721_164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 xml:space="preserve">Эффективность использования ГРБС межбюджетных трансфертов, </w:t>
            </w:r>
            <w:r w:rsidRPr="001563EE">
              <w:rPr>
                <w:sz w:val="24"/>
                <w:szCs w:val="24"/>
              </w:rPr>
              <w:lastRenderedPageBreak/>
              <w:t>полученных из федерального бюджета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lastRenderedPageBreak/>
              <w:pict>
                <v:shape id="_x0000_i1086" style="width:147.75pt;height:24pt" coordsize="" o:spt="100" adj="0,,0" path="" stroked="f">
                  <v:stroke joinstyle="miter"/>
                  <v:imagedata r:id="rId64" o:title="base_23619_68721_165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 xml:space="preserve">А - остатки целевых средств бюджета области, образовавшиеся на 1 января года, следующего за отчетным, за исключением </w:t>
            </w:r>
            <w:r w:rsidRPr="001563EE">
              <w:rPr>
                <w:sz w:val="24"/>
                <w:szCs w:val="24"/>
              </w:rPr>
              <w:lastRenderedPageBreak/>
              <w:t>целевых средств, остатки по которым образовались в результате фактического их поступления в бюджет области после 1 ноября в отчетном финансовом году;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В - объем поступивших в бюджет области межбюджетных трансфертов в отчетном финансовом году, за исключением целевых средств, фактически поступивших в бюджет области после 1 ноября в отчетном финансовом году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lastRenderedPageBreak/>
              <w:pict>
                <v:shape id="_x0000_i1087" style="width:183.75pt;height:24pt" coordsize="" o:spt="100" adj="0,,0" path="" stroked="f">
                  <v:stroke joinstyle="miter"/>
                  <v:imagedata r:id="rId65" o:title="base_23619_68721_166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88" style="width:319.5pt;height:24pt" coordsize="" o:spt="100" adj="0,,0" path="" stroked="f">
                  <v:stroke joinstyle="miter"/>
                  <v:imagedata r:id="rId66" o:title="base_23619_68721_167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lastRenderedPageBreak/>
              <w:pict>
                <v:shape id="_x0000_i1089" style="width:181.5pt;height:24pt" coordsize="" o:spt="100" adj="0,,0" path="" stroked="f">
                  <v:stroke joinstyle="miter"/>
                  <v:imagedata r:id="rId67" o:title="base_23619_68721_168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15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90" style="width:21.75pt;height:24pt" coordsize="" o:spt="100" adj="0,,0" path="" stroked="f">
                  <v:stroke joinstyle="miter"/>
                  <v:imagedata r:id="rId68" o:title="base_23619_68721_169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Проведение ГРБС мониторинга результатов деятельности подведомственных учреждений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91" style="width:87pt;height:24pt" coordsize="" o:spt="100" adj="0,,0" path="" stroked="f">
                  <v:stroke joinstyle="miter"/>
                  <v:imagedata r:id="rId69" o:title="base_23619_68721_170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наличие отчета о результатах мониторинга деятельности подведомственных учреждений.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принимается равным: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1, если подготовлен отчет о результатах мониторинга деятельности подведомственных учреждений;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0, если не сформирован отчет о результатах мониторинга деятельности подведомственных учреждений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92" style="width:168.75pt;height:24pt" coordsize="" o:spt="100" adj="0,,0" path="" stroked="f">
                  <v:stroke joinstyle="miter"/>
                  <v:imagedata r:id="rId70" o:title="base_23619_68721_171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93" style="width:168pt;height:24pt" coordsize="" o:spt="100" adj="0,,0" path="" stroked="f">
                  <v:stroke joinstyle="miter"/>
                  <v:imagedata r:id="rId71" o:title="base_23619_68721_172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10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3.5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094" style="width:21.75pt;height:25.5pt" coordsize="" o:spt="100" adj="0,,0" path="" stroked="f">
                  <v:stroke joinstyle="miter"/>
                  <v:imagedata r:id="rId72" o:title="base_23619_68721_173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 xml:space="preserve">Доля руководителей государственных учреждений ГРБС, для которых оплата их труда </w:t>
            </w:r>
            <w:r w:rsidRPr="001563EE">
              <w:rPr>
                <w:sz w:val="24"/>
                <w:szCs w:val="24"/>
              </w:rPr>
              <w:lastRenderedPageBreak/>
              <w:t>определяется с учетом результатов их профессиональной деятельности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lastRenderedPageBreak/>
              <w:pict>
                <v:shape id="_x0000_i1095" style="width:163.5pt;height:25.5pt" coordsize="" o:spt="100" adj="0,,0" path="" stroked="f">
                  <v:stroke joinstyle="miter"/>
                  <v:imagedata r:id="rId73" o:title="base_23619_68721_174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число руководителей государственных учреждений ГРБС, с которыми заключены контракты, предусматривающие оценку результатов их профессиональной деятельности;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 xml:space="preserve">В - общее число руководителей </w:t>
            </w:r>
            <w:r w:rsidRPr="001563EE">
              <w:rPr>
                <w:sz w:val="24"/>
                <w:szCs w:val="24"/>
              </w:rPr>
              <w:lastRenderedPageBreak/>
              <w:t>государственных учреждений ГРБС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lastRenderedPageBreak/>
              <w:pict>
                <v:shape id="_x0000_i1096" style="width:134.25pt;height:25.5pt" coordsize="" o:spt="100" adj="0,,0" path="" stroked="f">
                  <v:stroke joinstyle="miter"/>
                  <v:imagedata r:id="rId74" o:title="base_23619_68721_175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10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97" style="width:21.75pt;height:24pt" coordsize="" o:spt="100" adj="0,,0" path="" stroked="f">
                  <v:stroke joinstyle="miter"/>
                  <v:imagedata r:id="rId75" o:title="base_23619_68721_176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Ведомственный план повышения эффективности бюджетных расходов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98" style="width:87pt;height:24pt" coordsize="" o:spt="100" adj="0,,0" path="" stroked="f">
                  <v:stroke joinstyle="miter"/>
                  <v:imagedata r:id="rId76" o:title="base_23619_68721_177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наличие ведомственного плана повышения эффективности бюджетных расходов.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принимается равным: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1, если утвержден ведомственный план повышения эффективности бюджетных расходов в отчетном финансовом году;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0, если не утвержден ведомственный план повышения эффективности бюджетных расходов в отчетном финансовом году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099" style="width:168.75pt;height:24pt" coordsize="" o:spt="100" adj="0,,0" path="" stroked="f">
                  <v:stroke joinstyle="miter"/>
                  <v:imagedata r:id="rId77" o:title="base_23619_68721_178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100" style="width:168pt;height:24pt" coordsize="" o:spt="100" adj="0,,0" path="" stroked="f">
                  <v:stroke joinstyle="miter"/>
                  <v:imagedata r:id="rId78" o:title="base_23619_68721_179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10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3.7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01" style="width:21.75pt;height:25.5pt" coordsize="" o:spt="100" adj="0,,0" path="" stroked="f">
                  <v:stroke joinstyle="miter"/>
                  <v:imagedata r:id="rId79" o:title="base_23619_68721_180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Реализация ведомственного плана повышения эффективности бюджетных расходов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02" style="width:87pt;height:25.5pt" coordsize="" o:spt="100" adj="0,,0" path="" stroked="f">
                  <v:stroke joinstyle="miter"/>
                  <v:imagedata r:id="rId80" o:title="base_23619_68721_181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своевременная реализация ведомственного плана повышения эффективности бюджетных расходов.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принимается равным: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1, если ведомственный план повышения эффективности бюджетных расходов реализован в установленный срок;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0, если ведомственный план повышения эффективности бюджетных расходов не реализован в установленный срок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03" style="width:168pt;height:25.5pt" coordsize="" o:spt="100" adj="0,,0" path="" stroked="f">
                  <v:stroke joinstyle="miter"/>
                  <v:imagedata r:id="rId81" o:title="base_23619_68721_182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04" style="width:168pt;height:25.5pt" coordsize="" o:spt="100" adj="0,,0" path="" stroked="f">
                  <v:stroke joinstyle="miter"/>
                  <v:imagedata r:id="rId82" o:title="base_23619_68721_183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10</w:t>
            </w:r>
          </w:p>
        </w:tc>
      </w:tr>
      <w:tr w:rsidR="001563EE" w:rsidRPr="001563EE" w:rsidTr="001563EE">
        <w:tc>
          <w:tcPr>
            <w:tcW w:w="13943" w:type="dxa"/>
            <w:gridSpan w:val="5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4. Контроль и аудит</w: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20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4.1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05" style="width:21.75pt;height:25.5pt" coordsize="" o:spt="100" adj="0,,0" path="" stroked="f">
                  <v:stroke joinstyle="miter"/>
                  <v:imagedata r:id="rId83" o:title="base_23619_68721_184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Доля недостач и хищений денежных средств и материальных ценностей, выявленных в процессе инвентаризации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06" style="width:225.75pt;height:25.5pt" coordsize="" o:spt="100" adj="0,,0" path="" stroked="f">
                  <v:stroke joinstyle="miter"/>
                  <v:imagedata r:id="rId84" o:title="base_23619_68721_185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сумма недостач и хищений денежных средств и материальных ценностей ГРБС и его подведомственных учреждений, установленная контрольными мероприятиями в отчетном финансовом году, руб.;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В - остаточная стоимость объектов основных средств, отраженная в балансах ГРБС и его подведомственных учреждений на 1 января года, следующего за отчетным;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С - стоимость материальных запасов, отраженная в балансах ГРБС и его подведомственных учреждений на 1 января года, следующего за отчетным;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D - сумма денежных средств, отраженная в балансах ГРБС и его подведомственных учреждений на 1 января года, следующего за отчетным, руб.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07" style="width:172.5pt;height:25.5pt" coordsize="" o:spt="100" adj="0,,0" path="" stroked="f">
                  <v:stroke joinstyle="miter"/>
                  <v:imagedata r:id="rId85" o:title="base_23619_68721_186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08" style="width:172.5pt;height:25.5pt" coordsize="" o:spt="100" adj="0,,0" path="" stroked="f">
                  <v:stroke joinstyle="miter"/>
                  <v:imagedata r:id="rId86" o:title="base_23619_68721_187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20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4.2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09" style="width:21.75pt;height:25.5pt" coordsize="" o:spt="100" adj="0,,0" path="" stroked="f">
                  <v:stroke joinstyle="miter"/>
                  <v:imagedata r:id="rId87" o:title="base_23619_68721_188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Наличие правового акта ГРБС об организации ведомственного финансового контроля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10" style="width:87pt;height:25.5pt" coordsize="" o:spt="100" adj="0,,0" path="" stroked="f">
                  <v:stroke joinstyle="miter"/>
                  <v:imagedata r:id="rId88" o:title="base_23619_68721_189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наличие правового акта ГРБС об организации ведомственного финансового контроля.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принимается равным: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1, если утвержден правовой акт об организации ведомственного финансового контроля;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0, если не утвержден правовой акт об организации ведомственного финансового контроля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lastRenderedPageBreak/>
              <w:pict>
                <v:shape id="_x0000_i1111" style="width:168.75pt;height:25.5pt" coordsize="" o:spt="100" adj="0,,0" path="" stroked="f">
                  <v:stroke joinstyle="miter"/>
                  <v:imagedata r:id="rId89" o:title="base_23619_68721_190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12" style="width:168pt;height:25.5pt" coordsize="" o:spt="100" adj="0,,0" path="" stroked="f">
                  <v:stroke joinstyle="miter"/>
                  <v:imagedata r:id="rId90" o:title="base_23619_68721_191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16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13" style="width:21.75pt;height:25.5pt" coordsize="" o:spt="100" adj="0,,0" path="" stroked="f">
                  <v:stroke joinstyle="miter"/>
                  <v:imagedata r:id="rId91" o:title="base_23619_68721_192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Проведение ГРБС контрольных мероприятий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14" style="width:87pt;height:25.5pt" coordsize="" o:spt="100" adj="0,,0" path="" stroked="f">
                  <v:stroke joinstyle="miter"/>
                  <v:imagedata r:id="rId92" o:title="base_23619_68721_193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проведение ГРБС контрольных мероприятий за отчетный финансовый год.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принимается равным: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1, если контрольные мероприятия проводились;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0, если контрольные мероприятия не проводились в отчетном финансовом году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15" style="width:168pt;height:25.5pt" coordsize="" o:spt="100" adj="0,,0" path="" stroked="f">
                  <v:stroke joinstyle="miter"/>
                  <v:imagedata r:id="rId93" o:title="base_23619_68721_194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16" style="width:168pt;height:25.5pt" coordsize="" o:spt="100" adj="0,,0" path="" stroked="f">
                  <v:stroke joinstyle="miter"/>
                  <v:imagedata r:id="rId94" o:title="base_23619_68721_195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16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4.4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17" style="width:21.75pt;height:25.5pt" coordsize="" o:spt="100" adj="0,,0" path="" stroked="f">
                  <v:stroke joinstyle="miter"/>
                  <v:imagedata r:id="rId95" o:title="base_23619_68721_196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Наличие правового акта ГРБС об осуществлении внутреннего финансового контроля и внутреннего финансового аудита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18" style="width:87pt;height:25.5pt" coordsize="" o:spt="100" adj="0,,0" path="" stroked="f">
                  <v:stroke joinstyle="miter"/>
                  <v:imagedata r:id="rId96" o:title="base_23619_68721_197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наличие правового акта ГРБС об осуществлении внутреннего финансового контроля и внутреннего финансового аудита.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принимается равным: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1, если утвержден правовой акт об осуществлении внутреннего финансового контроля и внутреннего финансового аудита;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0, если не утвержден правовой акт об осуществлении внутреннего финансового контроля и внутреннего финансового аудита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19" style="width:168.75pt;height:25.5pt" coordsize="" o:spt="100" adj="0,,0" path="" stroked="f">
                  <v:stroke joinstyle="miter"/>
                  <v:imagedata r:id="rId97" o:title="base_23619_68721_198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20" style="width:168pt;height:25.5pt" coordsize="" o:spt="100" adj="0,,0" path="" stroked="f">
                  <v:stroke joinstyle="miter"/>
                  <v:imagedata r:id="rId98" o:title="base_23619_68721_199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16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4.5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pict>
                <v:shape id="_x0000_i1121" style="width:24pt;height:25.5pt" coordsize="" o:spt="100" adj="0,,0" path="" stroked="f">
                  <v:stroke joinstyle="miter"/>
                  <v:imagedata r:id="rId99" o:title="base_23619_68721_200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 xml:space="preserve">Годовая отчетность ГРБС о </w:t>
            </w:r>
            <w:r w:rsidRPr="001563EE">
              <w:rPr>
                <w:sz w:val="24"/>
                <w:szCs w:val="24"/>
              </w:rPr>
              <w:lastRenderedPageBreak/>
              <w:t>результатах внутреннего финансового контроля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lastRenderedPageBreak/>
              <w:pict>
                <v:shape id="_x0000_i1122" style="width:87pt;height:25.5pt" coordsize="" o:spt="100" adj="0,,0" path="" stroked="f">
                  <v:stroke joinstyle="miter"/>
                  <v:imagedata r:id="rId100" o:title="base_23619_68721_201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А - годовая отчетность ГРБС о результатах внутреннего финансового контроля.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принимается равным: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1, если годовая отчетность о результатах внутреннего финансового контроля составлена;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0, если не составлена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lastRenderedPageBreak/>
              <w:pict>
                <v:shape id="_x0000_i1123" style="width:171pt;height:25.5pt" coordsize="" o:spt="100" adj="0,,0" path="" stroked="f">
                  <v:stroke joinstyle="miter"/>
                  <v:imagedata r:id="rId101" o:title="base_23619_68721_202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lastRenderedPageBreak/>
              <w:pict>
                <v:shape id="_x0000_i1124" style="width:168.75pt;height:25.5pt" coordsize="" o:spt="100" adj="0,,0" path="" stroked="f">
                  <v:stroke joinstyle="miter"/>
                  <v:imagedata r:id="rId102" o:title="base_23619_68721_203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16</w:t>
            </w:r>
          </w:p>
        </w:tc>
      </w:tr>
      <w:tr w:rsidR="001563EE" w:rsidRPr="001563EE" w:rsidTr="001563EE">
        <w:tc>
          <w:tcPr>
            <w:tcW w:w="563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737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125" style="width:21.75pt;height:24pt" coordsize="" o:spt="100" adj="0,,0" path="" stroked="f">
                  <v:stroke joinstyle="miter"/>
                  <v:imagedata r:id="rId103" o:title="base_23619_68721_204"/>
                  <v:formulas/>
                  <v:path o:connecttype="segments"/>
                </v:shape>
              </w:pict>
            </w:r>
          </w:p>
        </w:tc>
        <w:tc>
          <w:tcPr>
            <w:tcW w:w="1677" w:type="dxa"/>
          </w:tcPr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Годовая отчетность ГРБС о результатах осуществления внутреннего финансового аудита</w:t>
            </w:r>
          </w:p>
        </w:tc>
        <w:tc>
          <w:tcPr>
            <w:tcW w:w="4678" w:type="dxa"/>
          </w:tcPr>
          <w:p w:rsidR="000B7A34" w:rsidRPr="001563EE" w:rsidRDefault="00D77E14">
            <w:pPr>
              <w:pStyle w:val="ConsPlusNormal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126" style="width:87pt;height:24pt" coordsize="" o:spt="100" adj="0,,0" path="" stroked="f">
                  <v:stroke joinstyle="miter"/>
                  <v:imagedata r:id="rId104" o:title="base_23619_68721_205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- годовая отчетность ГРБС о результатах внутреннего финансового аудита.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А принимается равным: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1, если годовая отчетность о результатах внутреннего финансового аудита составлена;</w: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0, если не составлена</w:t>
            </w:r>
          </w:p>
        </w:tc>
        <w:tc>
          <w:tcPr>
            <w:tcW w:w="6288" w:type="dxa"/>
          </w:tcPr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127" style="width:168.75pt;height:24pt" coordsize="" o:spt="100" adj="0,,0" path="" stroked="f">
                  <v:stroke joinstyle="miter"/>
                  <v:imagedata r:id="rId105" o:title="base_23619_68721_206"/>
                  <v:formulas/>
                  <v:path o:connecttype="segments"/>
                </v:shape>
              </w:pict>
            </w:r>
          </w:p>
          <w:p w:rsidR="000B7A34" w:rsidRPr="001563EE" w:rsidRDefault="000B7A34">
            <w:pPr>
              <w:pStyle w:val="ConsPlusNormal"/>
              <w:rPr>
                <w:sz w:val="24"/>
                <w:szCs w:val="24"/>
              </w:rPr>
            </w:pPr>
          </w:p>
          <w:p w:rsidR="000B7A34" w:rsidRPr="001563EE" w:rsidRDefault="00D77E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position w:val="-10"/>
                <w:sz w:val="24"/>
                <w:szCs w:val="24"/>
              </w:rPr>
              <w:pict>
                <v:shape id="_x0000_i1128" style="width:168pt;height:24pt" coordsize="" o:spt="100" adj="0,,0" path="" stroked="f">
                  <v:stroke joinstyle="miter"/>
                  <v:imagedata r:id="rId106" o:title="base_23619_68721_207"/>
                  <v:formulas/>
                  <v:path o:connecttype="segments"/>
                </v:shape>
              </w:pict>
            </w:r>
          </w:p>
        </w:tc>
        <w:tc>
          <w:tcPr>
            <w:tcW w:w="875" w:type="dxa"/>
          </w:tcPr>
          <w:p w:rsidR="000B7A34" w:rsidRPr="001563EE" w:rsidRDefault="000B7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1563EE">
              <w:rPr>
                <w:sz w:val="24"/>
                <w:szCs w:val="24"/>
              </w:rPr>
              <w:t>16</w:t>
            </w:r>
          </w:p>
        </w:tc>
      </w:tr>
    </w:tbl>
    <w:p w:rsidR="000B7A34" w:rsidRPr="001563EE" w:rsidRDefault="000B7A34">
      <w:pPr>
        <w:pStyle w:val="ConsPlusNormal"/>
        <w:jc w:val="both"/>
      </w:pPr>
    </w:p>
    <w:sectPr w:rsidR="000B7A34" w:rsidRPr="001563EE" w:rsidSect="00EA3EF6">
      <w:pgSz w:w="16840" w:h="11907" w:orient="landscape" w:code="9"/>
      <w:pgMar w:top="1134" w:right="851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34"/>
    <w:rsid w:val="000B7A34"/>
    <w:rsid w:val="001563EE"/>
    <w:rsid w:val="001962B0"/>
    <w:rsid w:val="002A59CA"/>
    <w:rsid w:val="002D693B"/>
    <w:rsid w:val="004A30BE"/>
    <w:rsid w:val="00514660"/>
    <w:rsid w:val="00656327"/>
    <w:rsid w:val="00895987"/>
    <w:rsid w:val="008B3A86"/>
    <w:rsid w:val="00A35A02"/>
    <w:rsid w:val="00A76FFD"/>
    <w:rsid w:val="00D77E14"/>
    <w:rsid w:val="00D826BF"/>
    <w:rsid w:val="00EA3EF6"/>
    <w:rsid w:val="00EB6F49"/>
    <w:rsid w:val="00E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EE"/>
    <w:rPr>
      <w:rFonts w:cstheme="minorBidi"/>
      <w:szCs w:val="22"/>
    </w:rPr>
  </w:style>
  <w:style w:type="paragraph" w:styleId="1">
    <w:name w:val="heading 1"/>
    <w:basedOn w:val="a"/>
    <w:next w:val="a"/>
    <w:link w:val="10"/>
    <w:qFormat/>
    <w:rsid w:val="001563EE"/>
    <w:pPr>
      <w:keepNext/>
      <w:ind w:firstLine="0"/>
      <w:jc w:val="center"/>
      <w:outlineLvl w:val="0"/>
    </w:pPr>
    <w:rPr>
      <w:rFonts w:eastAsia="Times New Roman" w:cs="Times New Roman"/>
      <w:b/>
      <w:cap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A34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B7A3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7A34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B7A3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563EE"/>
    <w:rPr>
      <w:rFonts w:eastAsia="Times New Roman"/>
      <w:b/>
      <w:caps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2D6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F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EE"/>
    <w:rPr>
      <w:rFonts w:cstheme="minorBidi"/>
      <w:szCs w:val="22"/>
    </w:rPr>
  </w:style>
  <w:style w:type="paragraph" w:styleId="1">
    <w:name w:val="heading 1"/>
    <w:basedOn w:val="a"/>
    <w:next w:val="a"/>
    <w:link w:val="10"/>
    <w:qFormat/>
    <w:rsid w:val="001563EE"/>
    <w:pPr>
      <w:keepNext/>
      <w:ind w:firstLine="0"/>
      <w:jc w:val="center"/>
      <w:outlineLvl w:val="0"/>
    </w:pPr>
    <w:rPr>
      <w:rFonts w:eastAsia="Times New Roman" w:cs="Times New Roman"/>
      <w:b/>
      <w:cap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A34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B7A3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7A34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B7A3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563EE"/>
    <w:rPr>
      <w:rFonts w:eastAsia="Times New Roman"/>
      <w:b/>
      <w:caps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2D6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F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07" Type="http://schemas.openxmlformats.org/officeDocument/2006/relationships/fontTable" Target="fontTable.xml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87" Type="http://schemas.openxmlformats.org/officeDocument/2006/relationships/image" Target="media/image83.wmf"/><Relationship Id="rId102" Type="http://schemas.openxmlformats.org/officeDocument/2006/relationships/image" Target="media/image98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103" Type="http://schemas.openxmlformats.org/officeDocument/2006/relationships/image" Target="media/image99.wmf"/><Relationship Id="rId108" Type="http://schemas.openxmlformats.org/officeDocument/2006/relationships/theme" Target="theme/theme1.xml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2849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Караченцев</dc:creator>
  <cp:lastModifiedBy>Расул Расулов</cp:lastModifiedBy>
  <cp:revision>2</cp:revision>
  <cp:lastPrinted>2015-10-19T14:24:00Z</cp:lastPrinted>
  <dcterms:created xsi:type="dcterms:W3CDTF">2015-12-09T06:39:00Z</dcterms:created>
  <dcterms:modified xsi:type="dcterms:W3CDTF">2015-12-09T06:39:00Z</dcterms:modified>
</cp:coreProperties>
</file>