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178" w:rsidRDefault="003A117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A1178" w:rsidRDefault="003A1178">
      <w:pPr>
        <w:pStyle w:val="ConsPlusNormal"/>
        <w:jc w:val="both"/>
        <w:outlineLvl w:val="0"/>
      </w:pPr>
    </w:p>
    <w:p w:rsidR="003A1178" w:rsidRDefault="003A1178">
      <w:pPr>
        <w:pStyle w:val="ConsPlusTitle"/>
        <w:jc w:val="center"/>
        <w:outlineLvl w:val="0"/>
      </w:pPr>
      <w:r>
        <w:t>ПРАВИТЕЛЬСТВО РЕСПУБЛИКИ ДАГЕСТАН</w:t>
      </w:r>
    </w:p>
    <w:p w:rsidR="003A1178" w:rsidRDefault="003A1178">
      <w:pPr>
        <w:pStyle w:val="ConsPlusTitle"/>
        <w:jc w:val="center"/>
      </w:pPr>
    </w:p>
    <w:p w:rsidR="003A1178" w:rsidRDefault="003A1178">
      <w:pPr>
        <w:pStyle w:val="ConsPlusTitle"/>
        <w:jc w:val="center"/>
      </w:pPr>
      <w:r>
        <w:t>ПОСТАНОВЛЕНИЕ</w:t>
      </w:r>
      <w:bookmarkStart w:id="0" w:name="_GoBack"/>
      <w:bookmarkEnd w:id="0"/>
    </w:p>
    <w:p w:rsidR="003A1178" w:rsidRDefault="003A1178">
      <w:pPr>
        <w:pStyle w:val="ConsPlusTitle"/>
        <w:jc w:val="center"/>
      </w:pPr>
      <w:r>
        <w:t>от 11 декабря 2013 г. N 645</w:t>
      </w:r>
    </w:p>
    <w:p w:rsidR="003A1178" w:rsidRDefault="003A1178">
      <w:pPr>
        <w:pStyle w:val="ConsPlusTitle"/>
        <w:jc w:val="center"/>
      </w:pPr>
    </w:p>
    <w:p w:rsidR="003A1178" w:rsidRDefault="003A1178">
      <w:pPr>
        <w:pStyle w:val="ConsPlusTitle"/>
        <w:jc w:val="center"/>
      </w:pPr>
      <w:r>
        <w:t xml:space="preserve">О порядке </w:t>
      </w:r>
      <w:proofErr w:type="spellStart"/>
      <w:r>
        <w:t>софинансирования</w:t>
      </w:r>
      <w:proofErr w:type="spellEnd"/>
      <w:r>
        <w:t xml:space="preserve"> из республиканского бюджета</w:t>
      </w:r>
    </w:p>
    <w:p w:rsidR="003A1178" w:rsidRDefault="003A1178">
      <w:pPr>
        <w:pStyle w:val="ConsPlusTitle"/>
        <w:jc w:val="center"/>
      </w:pPr>
      <w:r>
        <w:t>Республики Дагестан расходных обязательств муниципальных</w:t>
      </w:r>
    </w:p>
    <w:p w:rsidR="003A1178" w:rsidRDefault="003A1178">
      <w:pPr>
        <w:pStyle w:val="ConsPlusTitle"/>
        <w:jc w:val="center"/>
      </w:pPr>
      <w:r>
        <w:t>образований, возникающих при выполнении полномочий органов</w:t>
      </w:r>
    </w:p>
    <w:p w:rsidR="003A1178" w:rsidRDefault="003A1178">
      <w:pPr>
        <w:pStyle w:val="ConsPlusTitle"/>
        <w:jc w:val="center"/>
      </w:pPr>
      <w:r>
        <w:t>местного самоуправления по вопросам местного значения</w:t>
      </w:r>
    </w:p>
    <w:p w:rsidR="003A1178" w:rsidRDefault="003A1178">
      <w:pPr>
        <w:pStyle w:val="ConsPlusNormal"/>
        <w:jc w:val="both"/>
      </w:pPr>
    </w:p>
    <w:p w:rsidR="003A1178" w:rsidRDefault="003A1178">
      <w:pPr>
        <w:pStyle w:val="ConsPlusNormal"/>
        <w:ind w:firstLine="540"/>
        <w:jc w:val="both"/>
      </w:pPr>
      <w:r>
        <w:t xml:space="preserve">В целях реализации положений </w:t>
      </w:r>
      <w:hyperlink r:id="rId5" w:history="1">
        <w:r>
          <w:rPr>
            <w:color w:val="0000FF"/>
          </w:rPr>
          <w:t>статьи 139</w:t>
        </w:r>
      </w:hyperlink>
      <w:r>
        <w:t xml:space="preserve"> Бюджетного кодекса Российской Федерации Правительство Республики Дагестан постановляет: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</w:t>
      </w:r>
      <w:proofErr w:type="spellStart"/>
      <w:r>
        <w:t>софинансирования</w:t>
      </w:r>
      <w:proofErr w:type="spellEnd"/>
      <w:r>
        <w:t xml:space="preserve"> из республиканского бюджета Республики Дагестан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значения.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>2. Настоящее постановление вступает в силу со дня его принятия.</w:t>
      </w:r>
    </w:p>
    <w:p w:rsidR="003A1178" w:rsidRDefault="003A1178">
      <w:pPr>
        <w:pStyle w:val="ConsPlusNormal"/>
        <w:jc w:val="both"/>
      </w:pPr>
    </w:p>
    <w:p w:rsidR="003A1178" w:rsidRDefault="003A1178">
      <w:pPr>
        <w:pStyle w:val="ConsPlusNormal"/>
        <w:jc w:val="right"/>
      </w:pPr>
      <w:r>
        <w:t>Председатель Правительства</w:t>
      </w:r>
    </w:p>
    <w:p w:rsidR="003A1178" w:rsidRDefault="003A1178">
      <w:pPr>
        <w:pStyle w:val="ConsPlusNormal"/>
        <w:jc w:val="right"/>
      </w:pPr>
      <w:r>
        <w:t>Республики Дагестан</w:t>
      </w:r>
    </w:p>
    <w:p w:rsidR="003A1178" w:rsidRDefault="003A1178">
      <w:pPr>
        <w:pStyle w:val="ConsPlusNormal"/>
        <w:jc w:val="right"/>
      </w:pPr>
      <w:r>
        <w:t>А.ГАМИДОВ</w:t>
      </w:r>
    </w:p>
    <w:p w:rsidR="003A1178" w:rsidRDefault="003A1178">
      <w:pPr>
        <w:pStyle w:val="ConsPlusNormal"/>
        <w:jc w:val="both"/>
      </w:pPr>
    </w:p>
    <w:p w:rsidR="003A1178" w:rsidRDefault="003A1178">
      <w:pPr>
        <w:pStyle w:val="ConsPlusNormal"/>
        <w:jc w:val="both"/>
      </w:pPr>
    </w:p>
    <w:p w:rsidR="003A1178" w:rsidRDefault="003A1178">
      <w:pPr>
        <w:pStyle w:val="ConsPlusNormal"/>
        <w:jc w:val="both"/>
      </w:pPr>
    </w:p>
    <w:p w:rsidR="003A1178" w:rsidRDefault="003A1178">
      <w:pPr>
        <w:pStyle w:val="ConsPlusNormal"/>
        <w:jc w:val="both"/>
      </w:pPr>
    </w:p>
    <w:p w:rsidR="003A1178" w:rsidRDefault="003A1178">
      <w:pPr>
        <w:pStyle w:val="ConsPlusNormal"/>
        <w:jc w:val="both"/>
      </w:pPr>
    </w:p>
    <w:p w:rsidR="003A1178" w:rsidRDefault="003A1178">
      <w:pPr>
        <w:pStyle w:val="ConsPlusNormal"/>
        <w:jc w:val="right"/>
        <w:outlineLvl w:val="0"/>
      </w:pPr>
      <w:r>
        <w:t>Утвержден</w:t>
      </w:r>
    </w:p>
    <w:p w:rsidR="003A1178" w:rsidRDefault="003A1178">
      <w:pPr>
        <w:pStyle w:val="ConsPlusNormal"/>
        <w:jc w:val="right"/>
      </w:pPr>
      <w:r>
        <w:t>постановлением Правительства</w:t>
      </w:r>
    </w:p>
    <w:p w:rsidR="003A1178" w:rsidRDefault="003A1178">
      <w:pPr>
        <w:pStyle w:val="ConsPlusNormal"/>
        <w:jc w:val="right"/>
      </w:pPr>
      <w:r>
        <w:t>Республики Дагестан</w:t>
      </w:r>
    </w:p>
    <w:p w:rsidR="003A1178" w:rsidRDefault="003A1178">
      <w:pPr>
        <w:pStyle w:val="ConsPlusNormal"/>
        <w:jc w:val="right"/>
      </w:pPr>
      <w:r>
        <w:t>от 11 декабря 2013 г. N 645</w:t>
      </w:r>
    </w:p>
    <w:p w:rsidR="003A1178" w:rsidRDefault="003A1178">
      <w:pPr>
        <w:pStyle w:val="ConsPlusNormal"/>
        <w:jc w:val="both"/>
      </w:pPr>
    </w:p>
    <w:p w:rsidR="003A1178" w:rsidRDefault="003A1178">
      <w:pPr>
        <w:pStyle w:val="ConsPlusTitle"/>
        <w:jc w:val="center"/>
      </w:pPr>
      <w:bookmarkStart w:id="1" w:name="P28"/>
      <w:bookmarkEnd w:id="1"/>
      <w:r>
        <w:t>ПОРЯДОК</w:t>
      </w:r>
    </w:p>
    <w:p w:rsidR="003A1178" w:rsidRDefault="003A1178">
      <w:pPr>
        <w:pStyle w:val="ConsPlusTitle"/>
        <w:jc w:val="center"/>
      </w:pPr>
      <w:r>
        <w:t>СОФИНАНСИРОВАНИЯ ИЗ РЕСПУБЛИКАНСКОГО БЮДЖЕТА</w:t>
      </w:r>
    </w:p>
    <w:p w:rsidR="003A1178" w:rsidRDefault="003A1178">
      <w:pPr>
        <w:pStyle w:val="ConsPlusTitle"/>
        <w:jc w:val="center"/>
      </w:pPr>
      <w:r>
        <w:t>РЕСПУБЛИКИ ДАГЕСТАН РАСХОДНЫХ ОБЯЗАТЕЛЬСТВ МУНИЦИПАЛЬНЫХ</w:t>
      </w:r>
    </w:p>
    <w:p w:rsidR="003A1178" w:rsidRDefault="003A1178">
      <w:pPr>
        <w:pStyle w:val="ConsPlusTitle"/>
        <w:jc w:val="center"/>
      </w:pPr>
      <w:r>
        <w:t>ОБРАЗОВАНИЙ, ВОЗНИКАЮЩИХ ПРИ ВЫПОЛНЕНИИ ПОЛНОМОЧИЙ ОРГАНОВ</w:t>
      </w:r>
    </w:p>
    <w:p w:rsidR="003A1178" w:rsidRDefault="003A1178">
      <w:pPr>
        <w:pStyle w:val="ConsPlusTitle"/>
        <w:jc w:val="center"/>
      </w:pPr>
      <w:r>
        <w:t>МЕСТНОГО САМОУПРАВЛЕНИЯ ПО ВОПРОСАМ МЕСТНОГО ЗНАЧЕНИЯ</w:t>
      </w:r>
    </w:p>
    <w:p w:rsidR="003A1178" w:rsidRDefault="003A1178">
      <w:pPr>
        <w:pStyle w:val="ConsPlusNormal"/>
        <w:jc w:val="both"/>
      </w:pPr>
    </w:p>
    <w:p w:rsidR="003A1178" w:rsidRDefault="003A1178">
      <w:pPr>
        <w:pStyle w:val="ConsPlusNormal"/>
        <w:ind w:firstLine="540"/>
        <w:jc w:val="both"/>
      </w:pPr>
      <w:r>
        <w:t>1. Субсидии бюджетам муниципальных районов (городских округов) Республики Дагестан (далее - муниципальные образования) предусматриваются на: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lastRenderedPageBreak/>
        <w:t xml:space="preserve">1) выравнивание их бюджетной обеспеченности по реализации ими их расходных обязательств, связанных с решением вопросов местного значения, установленных </w:t>
      </w:r>
      <w:hyperlink r:id="rId6" w:history="1">
        <w:r>
          <w:rPr>
            <w:color w:val="0000FF"/>
          </w:rPr>
          <w:t>статьями 14</w:t>
        </w:r>
      </w:hyperlink>
      <w:r>
        <w:t>-</w:t>
      </w:r>
      <w:hyperlink r:id="rId7" w:history="1">
        <w:r>
          <w:rPr>
            <w:color w:val="0000FF"/>
          </w:rPr>
          <w:t>16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Федерации";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>2) предоставление дополнительной (адресной) финансовой помощи конкретным муниципальным образованиям Республики Дагестан в случаях, когда предоставление средств республиканского бюджета Республики Дагестан в форме дотаций на выравнивание бюджетной обеспеченности муниципальных образований недостаточно для решения социально-экономических проблем (задач) в очередном финансовом году.</w:t>
      </w:r>
    </w:p>
    <w:p w:rsidR="003A1178" w:rsidRDefault="003A1178">
      <w:pPr>
        <w:pStyle w:val="ConsPlusNormal"/>
        <w:spacing w:before="280"/>
        <w:ind w:firstLine="540"/>
        <w:jc w:val="both"/>
      </w:pPr>
      <w:bookmarkStart w:id="2" w:name="P37"/>
      <w:bookmarkEnd w:id="2"/>
      <w:r>
        <w:t>2. Условиями предоставления и расходования субсидий муниципальными образованиями являются: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>1) недопущение в течение периода предоставления субсидий просроченной кредиторской задолженности по заработной плате и начислениям на выплаты по оплате труда;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>2) предоставление органами местного самоуправления по запросу Министерства финансов Республики Дагестан своевременной и достоверной информации, необходимой для расчета размера субсидии и осуществления контроля за использованием предоставленных субсидий;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>3) использование органами местного самоуправления субсидий по целевому назначению;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>4) соблюдение органами местного самоуправления бюджетного и налогового законодательства Российской Федерации, законов и иных нормативных правовых актов Республики Дагестан, регулирующих бюджетные и налоговые правоотношения.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>3. Критерием отбора муниципальных образований для предоставления субсидий является снижение объема дотаций на выравнивание бюджетной обеспеченности из республиканского фонда финансовой поддержки муниципальных районов (городских округов) в очередном финансовом году по сравнению с текущим финансовым годом (с учетом изменения доходных источников и расходных обязательств в очередном финансовом году) и (или) недостаточности средств бюджетов муниципальных образований для решения социально-экономических проблем (задач) в очередном финансовом году.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>4. Распределение субсидий между бюджетами муниципальных образований устанавливается законом Республики Дагестан о республиканском бюджете на очередной финансовый год и на плановый период.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 xml:space="preserve">5. Предоставление субсидий бюджетам муниципальных образований осуществляется в соответствии с кассовым планом исполнения республиканского </w:t>
      </w:r>
      <w:r>
        <w:lastRenderedPageBreak/>
        <w:t>бюджета Республики Дагестан на основании соглашений, заключаемых с уполномоченными органами местного самоуправления по формам, утверждаемым Министерством финансов Республики Дагестан.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 xml:space="preserve">6. При несоблюдении органами местного самоуправления условий, установленных </w:t>
      </w:r>
      <w:hyperlink w:anchor="P37" w:history="1">
        <w:r>
          <w:rPr>
            <w:color w:val="0000FF"/>
          </w:rPr>
          <w:t>пунктом 2</w:t>
        </w:r>
      </w:hyperlink>
      <w:r>
        <w:t xml:space="preserve"> настоящего Порядка, предоставление субсидий приостанавливается в соответствии с бюджетным законодательством.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>7. Контроль за соблюдением условий предоставления и расходования субсидий, их результативным, целевым и эффективным использованием и исполнением обязательств, вытекающих из заключаемого соглашения, осуществляется в соответствии с бюджетным законодательством.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>8. Органы местного самоуправления муниципальных районов Республики Дагестан имеют право полученные из республиканского бюджета Республики Дагестан субсидии предоставлять в форме межбюджетных трансфертов бюджетам поселений, расположенных в границах соответствующих муниципальных районов, на цели, определенные настоящим Порядком.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>9. Для получения субсидий в виде дополнительной (адресной) финансовой помощи органы местного самоуправления муниципальных образований Республики Дагестан представляют в Министерство финансов Республики Дагестан следующие документы: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 xml:space="preserve">а) заявку с указанием и обоснованием необходимого объема средств на предоставление субсидий для </w:t>
      </w:r>
      <w:proofErr w:type="spellStart"/>
      <w:r>
        <w:t>софинансирования</w:t>
      </w:r>
      <w:proofErr w:type="spellEnd"/>
      <w:r>
        <w:t xml:space="preserve"> расходных обязательств, на исполнение которых в очередном финансовом году средства дотаций на выравнивание бюджетной обеспеченности муниципальных районов (городских округов) недостаточны;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>б) сведения по имеющейся кредиторской и дебиторской задолженности по соответствующим расходным обязательствам;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>в) обоснование причины возникновения расходного обязательства.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>10. Для рассмотрения и отбора перечня вопросов, вносимых органами местного самоуправления для получения субсидий, на период формирования проекта бюджета на очередной год и на плановый период формируется рабочая группа. Состав рабочей группы и график рассмотрения заявок муниципальных образований утверждаются Правительством Республики Дагестан.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>11. Объем субсидии бюджету j-</w:t>
      </w:r>
      <w:proofErr w:type="spellStart"/>
      <w:r>
        <w:t>го</w:t>
      </w:r>
      <w:proofErr w:type="spellEnd"/>
      <w:r>
        <w:t xml:space="preserve"> муниципального района (городского округа) Республики Дагестан рассчитывается по формуле:</w:t>
      </w:r>
    </w:p>
    <w:p w:rsidR="003A1178" w:rsidRDefault="003A1178">
      <w:pPr>
        <w:pStyle w:val="ConsPlusNormal"/>
        <w:jc w:val="both"/>
      </w:pPr>
    </w:p>
    <w:p w:rsidR="003A1178" w:rsidRDefault="003A1178">
      <w:pPr>
        <w:pStyle w:val="ConsPlusNormal"/>
        <w:ind w:firstLine="540"/>
        <w:jc w:val="both"/>
      </w:pPr>
      <w:proofErr w:type="spellStart"/>
      <w:r>
        <w:t>Sj</w:t>
      </w:r>
      <w:proofErr w:type="spellEnd"/>
      <w:r>
        <w:t xml:space="preserve"> = S1j + S2j, где:</w:t>
      </w:r>
    </w:p>
    <w:p w:rsidR="003A1178" w:rsidRDefault="003A1178">
      <w:pPr>
        <w:pStyle w:val="ConsPlusNormal"/>
        <w:jc w:val="both"/>
      </w:pPr>
    </w:p>
    <w:p w:rsidR="003A1178" w:rsidRDefault="003A1178">
      <w:pPr>
        <w:pStyle w:val="ConsPlusNormal"/>
        <w:ind w:firstLine="540"/>
        <w:jc w:val="both"/>
      </w:pPr>
      <w:proofErr w:type="spellStart"/>
      <w:r>
        <w:t>Sj</w:t>
      </w:r>
      <w:proofErr w:type="spellEnd"/>
      <w:r>
        <w:t xml:space="preserve"> - годовой объем субсидии бюджету j-</w:t>
      </w:r>
      <w:proofErr w:type="spellStart"/>
      <w:r>
        <w:t>го</w:t>
      </w:r>
      <w:proofErr w:type="spellEnd"/>
      <w:r>
        <w:t xml:space="preserve"> муниципального района (городского округа) Республики Дагестан;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lastRenderedPageBreak/>
        <w:t>S1j - часть субсидии в целях доведения общего объема расчетных доходов бюджета j-</w:t>
      </w:r>
      <w:proofErr w:type="spellStart"/>
      <w:r>
        <w:t>го</w:t>
      </w:r>
      <w:proofErr w:type="spellEnd"/>
      <w:r>
        <w:t xml:space="preserve"> муниципального района (городского округа) в очередном финансовом году до уровня текущего финансового года (с учетом изменения доходных источников и расходных обязательств в очередном финансовом году) по расчету Министерства финансов Республики Дагестан (субсидии на обеспечение сбалансированности бюджета j-</w:t>
      </w:r>
      <w:proofErr w:type="spellStart"/>
      <w:r>
        <w:t>го</w:t>
      </w:r>
      <w:proofErr w:type="spellEnd"/>
      <w:r>
        <w:t xml:space="preserve"> муниципального района (городского округа);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>S2j - часть субсидии в целях дополнительного финансового обеспечения расходных обязательств, возникающих в связи с решением вопросов местного значения бюджета j-</w:t>
      </w:r>
      <w:proofErr w:type="spellStart"/>
      <w:r>
        <w:t>го</w:t>
      </w:r>
      <w:proofErr w:type="spellEnd"/>
      <w:r>
        <w:t xml:space="preserve"> муниципального района (городского округа).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>12. Размер субсидии на обеспечение сбалансированности бюджета j-</w:t>
      </w:r>
      <w:proofErr w:type="spellStart"/>
      <w:r>
        <w:t>го</w:t>
      </w:r>
      <w:proofErr w:type="spellEnd"/>
      <w:r>
        <w:t xml:space="preserve"> муниципального района (городского округа) осуществляется по следующей формуле:</w:t>
      </w:r>
    </w:p>
    <w:p w:rsidR="003A1178" w:rsidRDefault="003A1178">
      <w:pPr>
        <w:pStyle w:val="ConsPlusNormal"/>
        <w:jc w:val="both"/>
      </w:pPr>
    </w:p>
    <w:p w:rsidR="003A1178" w:rsidRPr="003A1178" w:rsidRDefault="003A1178">
      <w:pPr>
        <w:pStyle w:val="ConsPlusNormal"/>
        <w:ind w:firstLine="540"/>
        <w:jc w:val="both"/>
        <w:rPr>
          <w:lang w:val="en-US"/>
        </w:rPr>
      </w:pPr>
      <w:r w:rsidRPr="003A1178">
        <w:rPr>
          <w:lang w:val="en-US"/>
        </w:rPr>
        <w:t xml:space="preserve">S1j= (k - </w:t>
      </w:r>
      <w:proofErr w:type="spellStart"/>
      <w:r w:rsidRPr="003A1178">
        <w:rPr>
          <w:lang w:val="en-US"/>
        </w:rPr>
        <w:t>tj</w:t>
      </w:r>
      <w:proofErr w:type="spellEnd"/>
      <w:r w:rsidRPr="003A1178">
        <w:rPr>
          <w:lang w:val="en-US"/>
        </w:rPr>
        <w:t>) x (</w:t>
      </w:r>
      <w:proofErr w:type="spellStart"/>
      <w:proofErr w:type="gramStart"/>
      <w:r w:rsidRPr="003A1178">
        <w:rPr>
          <w:lang w:val="en-US"/>
        </w:rPr>
        <w:t>Dj</w:t>
      </w:r>
      <w:proofErr w:type="spellEnd"/>
      <w:r w:rsidRPr="003A1178">
        <w:rPr>
          <w:lang w:val="en-US"/>
        </w:rPr>
        <w:t>(</w:t>
      </w:r>
      <w:proofErr w:type="gramEnd"/>
      <w:r w:rsidRPr="003A1178">
        <w:rPr>
          <w:lang w:val="en-US"/>
        </w:rPr>
        <w:t xml:space="preserve">t-1) + </w:t>
      </w:r>
      <w:proofErr w:type="spellStart"/>
      <w:r w:rsidRPr="003A1178">
        <w:rPr>
          <w:lang w:val="en-US"/>
        </w:rPr>
        <w:t>Sj</w:t>
      </w:r>
      <w:proofErr w:type="spellEnd"/>
      <w:r w:rsidRPr="003A1178">
        <w:rPr>
          <w:lang w:val="en-US"/>
        </w:rPr>
        <w:t xml:space="preserve">(t-1)), </w:t>
      </w:r>
      <w:r>
        <w:t>где</w:t>
      </w:r>
      <w:r w:rsidRPr="003A1178">
        <w:rPr>
          <w:lang w:val="en-US"/>
        </w:rPr>
        <w:t>:</w:t>
      </w:r>
    </w:p>
    <w:p w:rsidR="003A1178" w:rsidRPr="003A1178" w:rsidRDefault="003A1178">
      <w:pPr>
        <w:pStyle w:val="ConsPlusNormal"/>
        <w:jc w:val="both"/>
        <w:rPr>
          <w:lang w:val="en-US"/>
        </w:rPr>
      </w:pPr>
    </w:p>
    <w:p w:rsidR="003A1178" w:rsidRDefault="003A1178">
      <w:pPr>
        <w:pStyle w:val="ConsPlusNormal"/>
        <w:ind w:firstLine="540"/>
        <w:jc w:val="both"/>
      </w:pPr>
      <w:r>
        <w:t>S1j - субсидия на обеспечение сбалансированности бюджета j-</w:t>
      </w:r>
      <w:proofErr w:type="spellStart"/>
      <w:r>
        <w:t>го</w:t>
      </w:r>
      <w:proofErr w:type="spellEnd"/>
      <w:r>
        <w:t xml:space="preserve"> муниципального района (городского округа);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>k - коэффициент индексации, обеспечивающий равномерный темп роста расчетной дотации из республиканского фонда финансовой поддержки муниципальных районов (городских округов) на планируемый финансовый год к расчетной дотации и субсидии на обеспечение сбалансированности бюджетов муниципальных районов (городских округов) в году, предшествующем планируемому;</w:t>
      </w:r>
    </w:p>
    <w:p w:rsidR="003A1178" w:rsidRDefault="003A1178">
      <w:pPr>
        <w:pStyle w:val="ConsPlusNormal"/>
        <w:spacing w:before="280"/>
        <w:ind w:firstLine="540"/>
        <w:jc w:val="both"/>
      </w:pPr>
      <w:proofErr w:type="spellStart"/>
      <w:r>
        <w:t>tj</w:t>
      </w:r>
      <w:proofErr w:type="spellEnd"/>
      <w:r>
        <w:t xml:space="preserve"> - темп роста расчетной дотации из республиканского фонда финансовой поддержки муниципальных районов (городских округов) на планируемый финансовый год к расчетной дотации и субсидии на обеспечение сбалансированности местных бюджетов муниципальных районов (городских округов) в году, предшествующем планируемому, по бюджету j-</w:t>
      </w:r>
      <w:proofErr w:type="spellStart"/>
      <w:r>
        <w:t>го</w:t>
      </w:r>
      <w:proofErr w:type="spellEnd"/>
      <w:r>
        <w:t xml:space="preserve"> муниципального района (городского округа);</w:t>
      </w:r>
    </w:p>
    <w:p w:rsidR="003A1178" w:rsidRDefault="003A1178">
      <w:pPr>
        <w:pStyle w:val="ConsPlusNormal"/>
        <w:spacing w:before="280"/>
        <w:ind w:firstLine="540"/>
        <w:jc w:val="both"/>
      </w:pPr>
      <w:proofErr w:type="spellStart"/>
      <w:r>
        <w:t>Dj</w:t>
      </w:r>
      <w:proofErr w:type="spellEnd"/>
      <w:r>
        <w:t>(t-1) - объем расчетной дотации бюджету j-</w:t>
      </w:r>
      <w:proofErr w:type="spellStart"/>
      <w:r>
        <w:t>го</w:t>
      </w:r>
      <w:proofErr w:type="spellEnd"/>
      <w:r>
        <w:t xml:space="preserve"> муниципального района (городского округа) из республиканского фонда финансовой поддержки муниципальных районов (городских округов) в году, предшествующем планируемому;</w:t>
      </w:r>
    </w:p>
    <w:p w:rsidR="003A1178" w:rsidRDefault="003A1178">
      <w:pPr>
        <w:pStyle w:val="ConsPlusNormal"/>
        <w:spacing w:before="280"/>
        <w:ind w:firstLine="540"/>
        <w:jc w:val="both"/>
      </w:pPr>
      <w:proofErr w:type="spellStart"/>
      <w:r>
        <w:t>Sj</w:t>
      </w:r>
      <w:proofErr w:type="spellEnd"/>
      <w:r>
        <w:t>(t-1) - объем субсидий на обеспечение сбалансированности бюджетов бюджету j-</w:t>
      </w:r>
      <w:proofErr w:type="spellStart"/>
      <w:r>
        <w:t>го</w:t>
      </w:r>
      <w:proofErr w:type="spellEnd"/>
      <w:r>
        <w:t xml:space="preserve"> муниципального района (городского округа) в году, предшествующем планируемому.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 xml:space="preserve">13. Определение темпа роста расчетной дотации из республиканского фонда финансовой поддержки муниципальных районов (городских округов) на планируемый финансовый год к расчетной дотации из республиканского фонда финансовой поддержки муниципальных районов (городских округов) и субсидии </w:t>
      </w:r>
      <w:r>
        <w:lastRenderedPageBreak/>
        <w:t>на обеспечение сбалансированности местных бюджетов в году, предшествующем планируемому, по бюджету j-</w:t>
      </w:r>
      <w:proofErr w:type="spellStart"/>
      <w:r>
        <w:t>го</w:t>
      </w:r>
      <w:proofErr w:type="spellEnd"/>
      <w:r>
        <w:t xml:space="preserve"> муниципального района (городского округа) осуществляется по следующей формуле:</w:t>
      </w:r>
    </w:p>
    <w:p w:rsidR="003A1178" w:rsidRDefault="003A1178">
      <w:pPr>
        <w:pStyle w:val="ConsPlusNormal"/>
        <w:jc w:val="both"/>
      </w:pPr>
    </w:p>
    <w:p w:rsidR="003A1178" w:rsidRDefault="003A1178">
      <w:pPr>
        <w:pStyle w:val="ConsPlusNonformat"/>
        <w:jc w:val="both"/>
      </w:pPr>
      <w:r>
        <w:t xml:space="preserve">                                    </w:t>
      </w:r>
      <w:proofErr w:type="spellStart"/>
      <w:r>
        <w:t>Dj</w:t>
      </w:r>
      <w:proofErr w:type="spellEnd"/>
    </w:p>
    <w:p w:rsidR="003A1178" w:rsidRDefault="003A1178">
      <w:pPr>
        <w:pStyle w:val="ConsPlusNonformat"/>
        <w:jc w:val="both"/>
      </w:pPr>
      <w:r>
        <w:t xml:space="preserve">                       </w:t>
      </w:r>
      <w:proofErr w:type="spellStart"/>
      <w:r>
        <w:t>tj</w:t>
      </w:r>
      <w:proofErr w:type="spellEnd"/>
      <w:r>
        <w:t xml:space="preserve"> = -----------------, где:</w:t>
      </w:r>
    </w:p>
    <w:p w:rsidR="003A1178" w:rsidRDefault="003A1178">
      <w:pPr>
        <w:pStyle w:val="ConsPlusNonformat"/>
        <w:jc w:val="both"/>
      </w:pPr>
      <w:r>
        <w:t xml:space="preserve">                            </w:t>
      </w:r>
      <w:proofErr w:type="spellStart"/>
      <w:r>
        <w:t>Dj</w:t>
      </w:r>
      <w:proofErr w:type="spellEnd"/>
      <w:r>
        <w:t xml:space="preserve">(t-1) + </w:t>
      </w:r>
      <w:proofErr w:type="spellStart"/>
      <w:r>
        <w:t>Sj</w:t>
      </w:r>
      <w:proofErr w:type="spellEnd"/>
      <w:r>
        <w:t>(t-1)</w:t>
      </w:r>
    </w:p>
    <w:p w:rsidR="003A1178" w:rsidRDefault="003A1178">
      <w:pPr>
        <w:pStyle w:val="ConsPlusNormal"/>
        <w:jc w:val="both"/>
      </w:pPr>
    </w:p>
    <w:p w:rsidR="003A1178" w:rsidRDefault="003A1178">
      <w:pPr>
        <w:pStyle w:val="ConsPlusNormal"/>
        <w:ind w:firstLine="540"/>
        <w:jc w:val="both"/>
      </w:pPr>
      <w:proofErr w:type="spellStart"/>
      <w:r>
        <w:t>Dj</w:t>
      </w:r>
      <w:proofErr w:type="spellEnd"/>
      <w:r>
        <w:t xml:space="preserve"> - объем расчетной дотации на планируемый финансовый год бюджету j-</w:t>
      </w:r>
      <w:proofErr w:type="spellStart"/>
      <w:r>
        <w:t>го</w:t>
      </w:r>
      <w:proofErr w:type="spellEnd"/>
      <w:r>
        <w:t xml:space="preserve"> муниципального района (городского округа) из республиканского фонда финансовой поддержки муниципальных районов (городских округов).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>14. Размер субсидии бюджету j-</w:t>
      </w:r>
      <w:proofErr w:type="spellStart"/>
      <w:r>
        <w:t>го</w:t>
      </w:r>
      <w:proofErr w:type="spellEnd"/>
      <w:r>
        <w:t xml:space="preserve"> муниципального района (городского округа) на дополнительное финансовое обеспечение расходных обязательств, возникающих в связи с решением вопросов местного значения, рассчитывается по следующей формуле:</w:t>
      </w:r>
    </w:p>
    <w:p w:rsidR="003A1178" w:rsidRDefault="003A1178">
      <w:pPr>
        <w:pStyle w:val="ConsPlusNormal"/>
        <w:jc w:val="both"/>
      </w:pPr>
    </w:p>
    <w:p w:rsidR="003A1178" w:rsidRPr="003A1178" w:rsidRDefault="003A1178">
      <w:pPr>
        <w:pStyle w:val="ConsPlusNonformat"/>
        <w:jc w:val="both"/>
        <w:rPr>
          <w:lang w:val="en-US"/>
        </w:rPr>
      </w:pPr>
      <w:r>
        <w:t xml:space="preserve">                              </w:t>
      </w:r>
      <w:r w:rsidRPr="003A1178">
        <w:rPr>
          <w:lang w:val="en-US"/>
        </w:rPr>
        <w:t>(S2)</w:t>
      </w:r>
    </w:p>
    <w:p w:rsidR="003A1178" w:rsidRPr="003A1178" w:rsidRDefault="003A1178">
      <w:pPr>
        <w:pStyle w:val="ConsPlusNonformat"/>
        <w:jc w:val="both"/>
        <w:rPr>
          <w:lang w:val="en-US"/>
        </w:rPr>
      </w:pPr>
      <w:r w:rsidRPr="003A1178">
        <w:rPr>
          <w:lang w:val="en-US"/>
        </w:rPr>
        <w:t xml:space="preserve">                        S2j = ---- x </w:t>
      </w:r>
      <w:r>
        <w:t>П</w:t>
      </w:r>
      <w:r w:rsidRPr="003A1178">
        <w:rPr>
          <w:lang w:val="en-US"/>
        </w:rPr>
        <w:t xml:space="preserve">j x </w:t>
      </w:r>
      <w:proofErr w:type="spellStart"/>
      <w:r w:rsidRPr="003A1178">
        <w:rPr>
          <w:lang w:val="en-US"/>
        </w:rPr>
        <w:t>Kj</w:t>
      </w:r>
      <w:proofErr w:type="spellEnd"/>
      <w:r w:rsidRPr="003A1178">
        <w:rPr>
          <w:lang w:val="en-US"/>
        </w:rPr>
        <w:t xml:space="preserve">, </w:t>
      </w:r>
      <w:r>
        <w:t>где</w:t>
      </w:r>
      <w:r w:rsidRPr="003A1178">
        <w:rPr>
          <w:lang w:val="en-US"/>
        </w:rPr>
        <w:t>:</w:t>
      </w:r>
    </w:p>
    <w:p w:rsidR="003A1178" w:rsidRDefault="003A1178">
      <w:pPr>
        <w:pStyle w:val="ConsPlusNonformat"/>
        <w:jc w:val="both"/>
      </w:pPr>
      <w:r w:rsidRPr="003A1178">
        <w:rPr>
          <w:lang w:val="en-US"/>
        </w:rPr>
        <w:t xml:space="preserve">                               </w:t>
      </w:r>
      <w:r>
        <w:t>П</w:t>
      </w:r>
    </w:p>
    <w:p w:rsidR="003A1178" w:rsidRDefault="003A1178">
      <w:pPr>
        <w:pStyle w:val="ConsPlusNormal"/>
        <w:jc w:val="both"/>
      </w:pPr>
    </w:p>
    <w:p w:rsidR="003A1178" w:rsidRDefault="003A1178">
      <w:pPr>
        <w:pStyle w:val="ConsPlusNormal"/>
        <w:ind w:firstLine="540"/>
        <w:jc w:val="both"/>
      </w:pPr>
      <w:r>
        <w:t>S2j - размер субсидии j-</w:t>
      </w:r>
      <w:proofErr w:type="spellStart"/>
      <w:r>
        <w:t>му</w:t>
      </w:r>
      <w:proofErr w:type="spellEnd"/>
      <w:r>
        <w:t xml:space="preserve"> муниципальному району (городскому округу) на дополнительное финансовое обеспечение расходных обязательств, возникающих в связи с решением вопросов местного значения;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 xml:space="preserve">S2 - средства республиканского бюджета Республики Дагестан, предусматриваемые на </w:t>
      </w:r>
      <w:proofErr w:type="spellStart"/>
      <w:r>
        <w:t>софинансирование</w:t>
      </w:r>
      <w:proofErr w:type="spellEnd"/>
      <w:r>
        <w:t xml:space="preserve"> соответствующих расходов, определяется исходя из реальных возможностей доходной части республиканского бюджета Республики Дагестан в очередном финансовом году;</w:t>
      </w:r>
    </w:p>
    <w:p w:rsidR="003A1178" w:rsidRDefault="003A1178">
      <w:pPr>
        <w:pStyle w:val="ConsPlusNormal"/>
        <w:spacing w:before="280"/>
        <w:ind w:firstLine="540"/>
        <w:jc w:val="both"/>
      </w:pPr>
      <w:r>
        <w:t>П - суммарный объем субсидий на дополнительное финансовое обеспечение расходных обязательств, возникающих в связи с решением вопросов местного значения, бюджетов всех муниципальных районов (городских округов);</w:t>
      </w:r>
    </w:p>
    <w:p w:rsidR="003A1178" w:rsidRDefault="003A1178">
      <w:pPr>
        <w:pStyle w:val="ConsPlusNormal"/>
        <w:spacing w:before="280"/>
        <w:ind w:firstLine="540"/>
        <w:jc w:val="both"/>
      </w:pPr>
      <w:proofErr w:type="spellStart"/>
      <w:r>
        <w:t>Пj</w:t>
      </w:r>
      <w:proofErr w:type="spellEnd"/>
      <w:r>
        <w:t xml:space="preserve"> - объем субсидий на дополнительное финансовое обеспечение расходных обязательств, возникающих в связи с решением вопросов местного значения, бюджета j-</w:t>
      </w:r>
      <w:proofErr w:type="spellStart"/>
      <w:r>
        <w:t>го</w:t>
      </w:r>
      <w:proofErr w:type="spellEnd"/>
      <w:r>
        <w:t xml:space="preserve"> муниципального района (городского округа);</w:t>
      </w:r>
    </w:p>
    <w:p w:rsidR="003A1178" w:rsidRDefault="003A1178">
      <w:pPr>
        <w:pStyle w:val="ConsPlusNormal"/>
        <w:spacing w:before="280"/>
        <w:ind w:firstLine="540"/>
        <w:jc w:val="both"/>
      </w:pPr>
      <w:proofErr w:type="spellStart"/>
      <w:r>
        <w:t>Кj</w:t>
      </w:r>
      <w:proofErr w:type="spellEnd"/>
      <w:r>
        <w:t xml:space="preserve"> - доля </w:t>
      </w:r>
      <w:proofErr w:type="spellStart"/>
      <w:r>
        <w:t>софинансирования</w:t>
      </w:r>
      <w:proofErr w:type="spellEnd"/>
      <w:r>
        <w:t xml:space="preserve"> из республиканского бюджета Республики Дагестан субсидий на дополнительное финансовое обеспечение расходных обязательств, возникающих в связи с решением вопросов местного значения, бюджета j-</w:t>
      </w:r>
      <w:proofErr w:type="spellStart"/>
      <w:r>
        <w:t>го</w:t>
      </w:r>
      <w:proofErr w:type="spellEnd"/>
      <w:r>
        <w:t xml:space="preserve"> муниципального района (городского округа) - не более 95,0 процентов.</w:t>
      </w:r>
    </w:p>
    <w:p w:rsidR="003A1178" w:rsidRDefault="003A1178">
      <w:pPr>
        <w:pStyle w:val="ConsPlusNormal"/>
        <w:jc w:val="both"/>
      </w:pPr>
    </w:p>
    <w:p w:rsidR="003A1178" w:rsidRDefault="003A1178">
      <w:pPr>
        <w:pStyle w:val="ConsPlusNormal"/>
        <w:jc w:val="both"/>
      </w:pPr>
    </w:p>
    <w:p w:rsidR="003A1178" w:rsidRDefault="003A11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4AC9" w:rsidRDefault="003F4AC9"/>
    <w:sectPr w:rsidR="003F4AC9" w:rsidSect="00636C92">
      <w:pgSz w:w="11906" w:h="16838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78"/>
    <w:rsid w:val="0020430B"/>
    <w:rsid w:val="003A1178"/>
    <w:rsid w:val="003F4AC9"/>
    <w:rsid w:val="0046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28DD1-4024-4227-84AC-45BDC305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178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A117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1178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3A117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48E0F7AB3E3E56CC482F6E1FE6A90DC44B553983B9F0650D0A63BFF93606544411F8C3F3C224C11g4B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8E0F7AB3E3E56CC482F6E1FE6A90DC44B553983B9F0650D0A63BFF93606544411F8C3F3C224C16g4B0H" TargetMode="External"/><Relationship Id="rId5" Type="http://schemas.openxmlformats.org/officeDocument/2006/relationships/hyperlink" Target="consultantplus://offline/ref=648E0F7AB3E3E56CC482F6E1FE6A90DC44BF579B39960650D0A63BFF93606544411F8C3D3921g4B5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Бреус</dc:creator>
  <cp:keywords/>
  <dc:description/>
  <cp:lastModifiedBy>Владислав Бреус</cp:lastModifiedBy>
  <cp:revision>1</cp:revision>
  <dcterms:created xsi:type="dcterms:W3CDTF">2018-04-11T07:01:00Z</dcterms:created>
  <dcterms:modified xsi:type="dcterms:W3CDTF">2018-04-11T07:03:00Z</dcterms:modified>
</cp:coreProperties>
</file>