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E0" w:rsidRDefault="00493EE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93EE0" w:rsidRDefault="00493EE0">
      <w:pPr>
        <w:pStyle w:val="ConsPlusNormal"/>
        <w:jc w:val="both"/>
        <w:outlineLvl w:val="0"/>
      </w:pPr>
    </w:p>
    <w:p w:rsidR="00493EE0" w:rsidRDefault="00493EE0">
      <w:pPr>
        <w:pStyle w:val="ConsPlusTitle"/>
        <w:jc w:val="center"/>
        <w:outlineLvl w:val="0"/>
      </w:pPr>
      <w:r>
        <w:t>ПРАВИТЕЛЬСТВО РЕСПУБЛИКИ ДАГЕСТАН</w:t>
      </w:r>
    </w:p>
    <w:p w:rsidR="00493EE0" w:rsidRDefault="00493EE0">
      <w:pPr>
        <w:pStyle w:val="ConsPlusTitle"/>
        <w:jc w:val="both"/>
      </w:pPr>
    </w:p>
    <w:p w:rsidR="00493EE0" w:rsidRDefault="00493EE0">
      <w:pPr>
        <w:pStyle w:val="ConsPlusTitle"/>
        <w:jc w:val="center"/>
      </w:pPr>
      <w:r>
        <w:t>ПОСТАНОВЛЕНИЕ</w:t>
      </w:r>
    </w:p>
    <w:p w:rsidR="00493EE0" w:rsidRDefault="00493EE0">
      <w:pPr>
        <w:pStyle w:val="ConsPlusTitle"/>
        <w:jc w:val="center"/>
      </w:pPr>
      <w:r>
        <w:t>от 3 июля 2025 г. N 224</w:t>
      </w:r>
    </w:p>
    <w:p w:rsidR="00493EE0" w:rsidRDefault="00493EE0">
      <w:pPr>
        <w:pStyle w:val="ConsPlusTitle"/>
        <w:jc w:val="both"/>
      </w:pPr>
    </w:p>
    <w:p w:rsidR="00493EE0" w:rsidRDefault="00493EE0">
      <w:pPr>
        <w:pStyle w:val="ConsPlusTitle"/>
        <w:jc w:val="center"/>
      </w:pPr>
      <w:r>
        <w:t>О ВНЕСЕНИИ ИЗМЕНЕНИЙ В ГОСУДАРСТВЕННУЮ ПРОГРАММУ</w:t>
      </w:r>
    </w:p>
    <w:p w:rsidR="00493EE0" w:rsidRDefault="00493EE0">
      <w:pPr>
        <w:pStyle w:val="ConsPlusTitle"/>
        <w:jc w:val="center"/>
      </w:pPr>
      <w:r>
        <w:t>РЕСПУБЛИКИ ДАГЕСТАН "РАЗВИТИЕ ОБРАЗОВАНИЯ</w:t>
      </w:r>
    </w:p>
    <w:p w:rsidR="00493EE0" w:rsidRDefault="00493EE0">
      <w:pPr>
        <w:pStyle w:val="ConsPlusTitle"/>
        <w:jc w:val="center"/>
      </w:pPr>
      <w:r>
        <w:t>В РЕСПУБЛИКЕ ДАГЕСТАН"</w:t>
      </w:r>
    </w:p>
    <w:p w:rsidR="00493EE0" w:rsidRDefault="00493EE0">
      <w:pPr>
        <w:pStyle w:val="ConsPlusNormal"/>
        <w:jc w:val="both"/>
      </w:pPr>
    </w:p>
    <w:p w:rsidR="00493EE0" w:rsidRDefault="00493EE0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:rsidR="00493EE0" w:rsidRDefault="00493EE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>
        <w:r>
          <w:rPr>
            <w:color w:val="0000FF"/>
          </w:rPr>
          <w:t>изменения</w:t>
        </w:r>
      </w:hyperlink>
      <w:r>
        <w:t xml:space="preserve">, которые вносятся в государственную </w:t>
      </w:r>
      <w:hyperlink r:id="rId5">
        <w:r>
          <w:rPr>
            <w:color w:val="0000FF"/>
          </w:rPr>
          <w:t>программу</w:t>
        </w:r>
      </w:hyperlink>
      <w:r>
        <w:t xml:space="preserve"> Республики Дагестан "Развитие образования в Республике Дагестан", утвержденную постановлением Правительства Республики Дагестан от 12 мая 2023 г. N 188 "Об утверждении государственной программы Республики Дагестан "Развитие образования в Республике Дагестан" (интернет-портал правовой информации Республики Дагестан (</w:t>
      </w:r>
      <w:hyperlink r:id="rId6">
        <w:r>
          <w:rPr>
            <w:color w:val="0000FF"/>
          </w:rPr>
          <w:t>www.pravo.e-dag.ru</w:t>
        </w:r>
      </w:hyperlink>
      <w:r>
        <w:t>), 2023, 15 мая, N 05002011231; 15 августа, N 05002011774; 13 октября, N 05002012113; 30 декабря, N 05002012791; 2024, 5 апреля, N 05002013224; 6 июня, N 05002013514; 10 октября, N 05002014149; 20 декабря, N 05002014998; 2025, 11 февраля, N 05002015362; 4 апреля, N 05002015637).</w:t>
      </w:r>
    </w:p>
    <w:p w:rsidR="00493EE0" w:rsidRDefault="00493EE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493EE0" w:rsidRDefault="00493EE0">
      <w:pPr>
        <w:pStyle w:val="ConsPlusNormal"/>
        <w:jc w:val="both"/>
      </w:pPr>
    </w:p>
    <w:p w:rsidR="00493EE0" w:rsidRDefault="00493EE0">
      <w:pPr>
        <w:pStyle w:val="ConsPlusNormal"/>
        <w:jc w:val="right"/>
      </w:pPr>
      <w:r>
        <w:t>Временно исполняющий обязанности</w:t>
      </w:r>
    </w:p>
    <w:p w:rsidR="00493EE0" w:rsidRDefault="00493EE0">
      <w:pPr>
        <w:pStyle w:val="ConsPlusNormal"/>
        <w:jc w:val="right"/>
      </w:pPr>
      <w:r>
        <w:t>Председателя Правительства</w:t>
      </w:r>
    </w:p>
    <w:p w:rsidR="00493EE0" w:rsidRDefault="00493EE0">
      <w:pPr>
        <w:pStyle w:val="ConsPlusNormal"/>
        <w:jc w:val="right"/>
      </w:pPr>
      <w:r>
        <w:t>Республики Дагестан</w:t>
      </w:r>
    </w:p>
    <w:p w:rsidR="00493EE0" w:rsidRDefault="00493EE0">
      <w:pPr>
        <w:pStyle w:val="ConsPlusNormal"/>
        <w:jc w:val="right"/>
      </w:pPr>
      <w:r>
        <w:t>Р.АЛИЕВ</w:t>
      </w:r>
    </w:p>
    <w:p w:rsidR="00493EE0" w:rsidRDefault="00493EE0">
      <w:pPr>
        <w:pStyle w:val="ConsPlusNormal"/>
        <w:jc w:val="both"/>
      </w:pPr>
    </w:p>
    <w:p w:rsidR="00493EE0" w:rsidRDefault="00493EE0">
      <w:pPr>
        <w:pStyle w:val="ConsPlusNormal"/>
        <w:jc w:val="both"/>
      </w:pPr>
    </w:p>
    <w:p w:rsidR="00493EE0" w:rsidRDefault="00493EE0">
      <w:pPr>
        <w:pStyle w:val="ConsPlusNormal"/>
        <w:jc w:val="both"/>
      </w:pPr>
    </w:p>
    <w:p w:rsidR="00493EE0" w:rsidRDefault="00493EE0">
      <w:pPr>
        <w:pStyle w:val="ConsPlusNormal"/>
        <w:jc w:val="both"/>
      </w:pPr>
    </w:p>
    <w:p w:rsidR="00493EE0" w:rsidRDefault="00493EE0">
      <w:pPr>
        <w:pStyle w:val="ConsPlusNormal"/>
        <w:jc w:val="both"/>
      </w:pPr>
    </w:p>
    <w:p w:rsidR="00493EE0" w:rsidRDefault="00493EE0">
      <w:pPr>
        <w:pStyle w:val="ConsPlusNormal"/>
        <w:jc w:val="right"/>
        <w:outlineLvl w:val="0"/>
      </w:pPr>
      <w:r>
        <w:t>Утверждены</w:t>
      </w:r>
    </w:p>
    <w:p w:rsidR="00493EE0" w:rsidRDefault="00493EE0">
      <w:pPr>
        <w:pStyle w:val="ConsPlusNormal"/>
        <w:jc w:val="right"/>
      </w:pPr>
      <w:r>
        <w:t>постановлением Правительства</w:t>
      </w:r>
    </w:p>
    <w:p w:rsidR="00493EE0" w:rsidRDefault="00493EE0">
      <w:pPr>
        <w:pStyle w:val="ConsPlusNormal"/>
        <w:jc w:val="right"/>
      </w:pPr>
      <w:r>
        <w:t>Республики Дагестан</w:t>
      </w:r>
    </w:p>
    <w:p w:rsidR="00493EE0" w:rsidRDefault="00493EE0">
      <w:pPr>
        <w:pStyle w:val="ConsPlusNormal"/>
        <w:jc w:val="right"/>
      </w:pPr>
      <w:r>
        <w:t>от 3 июля 2025 г. N 224</w:t>
      </w:r>
    </w:p>
    <w:p w:rsidR="00493EE0" w:rsidRDefault="00493EE0">
      <w:pPr>
        <w:pStyle w:val="ConsPlusNormal"/>
        <w:jc w:val="both"/>
      </w:pPr>
    </w:p>
    <w:p w:rsidR="00493EE0" w:rsidRDefault="00493EE0">
      <w:pPr>
        <w:pStyle w:val="ConsPlusTitle"/>
        <w:jc w:val="center"/>
      </w:pPr>
      <w:bookmarkStart w:id="0" w:name="P28"/>
      <w:bookmarkEnd w:id="0"/>
      <w:r>
        <w:t>ИЗМЕНЕНИЯ,</w:t>
      </w:r>
    </w:p>
    <w:p w:rsidR="00493EE0" w:rsidRDefault="00493EE0">
      <w:pPr>
        <w:pStyle w:val="ConsPlusTitle"/>
        <w:jc w:val="center"/>
      </w:pPr>
      <w:r>
        <w:t>КОТОРЫЕ ВНОСЯТСЯ В ГОСУДАРСТВЕННУЮ ПРОГРАММУ</w:t>
      </w:r>
    </w:p>
    <w:p w:rsidR="00493EE0" w:rsidRDefault="00493EE0">
      <w:pPr>
        <w:pStyle w:val="ConsPlusTitle"/>
        <w:jc w:val="center"/>
      </w:pPr>
      <w:r>
        <w:t>РЕСПУБЛИКИ ДАГЕСТАН "РАЗВИТИЕ ОБРАЗОВАНИЯ</w:t>
      </w:r>
    </w:p>
    <w:p w:rsidR="00493EE0" w:rsidRDefault="00493EE0">
      <w:pPr>
        <w:pStyle w:val="ConsPlusTitle"/>
        <w:jc w:val="center"/>
      </w:pPr>
      <w:r>
        <w:t>В РЕСПУБЛИКЕ ДАГЕСТАН"</w:t>
      </w:r>
    </w:p>
    <w:p w:rsidR="00493EE0" w:rsidRDefault="00493EE0">
      <w:pPr>
        <w:pStyle w:val="ConsPlusNormal"/>
        <w:jc w:val="both"/>
      </w:pPr>
    </w:p>
    <w:p w:rsidR="00493EE0" w:rsidRDefault="00493EE0">
      <w:pPr>
        <w:pStyle w:val="ConsPlusNormal"/>
        <w:ind w:firstLine="540"/>
        <w:jc w:val="both"/>
      </w:pPr>
      <w:r>
        <w:t xml:space="preserve">1. </w:t>
      </w:r>
      <w:hyperlink r:id="rId7">
        <w:r>
          <w:rPr>
            <w:color w:val="0000FF"/>
          </w:rPr>
          <w:t>Абзацы первый</w:t>
        </w:r>
      </w:hyperlink>
      <w:r>
        <w:t xml:space="preserve"> и </w:t>
      </w:r>
      <w:hyperlink r:id="rId8">
        <w:r>
          <w:rPr>
            <w:color w:val="0000FF"/>
          </w:rPr>
          <w:t>второй раздела 2</w:t>
        </w:r>
      </w:hyperlink>
      <w:r>
        <w:t xml:space="preserve"> изложить в следующей редакции:</w:t>
      </w:r>
    </w:p>
    <w:p w:rsidR="00493EE0" w:rsidRDefault="00493EE0">
      <w:pPr>
        <w:pStyle w:val="ConsPlusNormal"/>
        <w:spacing w:before="220"/>
        <w:ind w:firstLine="540"/>
        <w:jc w:val="both"/>
      </w:pPr>
      <w:r>
        <w:t xml:space="preserve">"Приоритеты государственной политики в сфере реализации настоящей Программы отражены в указах Президента Российской Федерации от 7 мая 2018 г. </w:t>
      </w:r>
      <w:hyperlink r:id="rId9">
        <w:r>
          <w:rPr>
            <w:color w:val="0000FF"/>
          </w:rPr>
          <w:t>N 204</w:t>
        </w:r>
      </w:hyperlink>
      <w:r>
        <w:t xml:space="preserve"> "О национальных целях и стратегических задачах развития Российской Федерации на период до 2024 года", от 7 мая 2024 г. </w:t>
      </w:r>
      <w:hyperlink r:id="rId10">
        <w:r>
          <w:rPr>
            <w:color w:val="0000FF"/>
          </w:rPr>
          <w:t>N 309</w:t>
        </w:r>
      </w:hyperlink>
      <w:r>
        <w:t xml:space="preserve"> "О национальных целях развития Российской Федерации на период до 2030 года и на перспективу до 2036 года", от 2 июля 2021 г. N 400 "О Стратегии национальной безопасности Российской Федерации", от 9 ноября 2022 г. </w:t>
      </w:r>
      <w:hyperlink r:id="rId11">
        <w:r>
          <w:rPr>
            <w:color w:val="0000FF"/>
          </w:rPr>
          <w:t>N 809</w:t>
        </w:r>
      </w:hyperlink>
      <w:r>
        <w:t xml:space="preserve"> "Об утверждении Основ государственной политики по сохранению и укреплению традиционных российских духовно-нравственных ценностей", посланиях Президента Российской Федерации Федеральному Собранию Российской </w:t>
      </w:r>
      <w:r>
        <w:lastRenderedPageBreak/>
        <w:t xml:space="preserve">Федерации </w:t>
      </w:r>
      <w:hyperlink r:id="rId12">
        <w:r>
          <w:rPr>
            <w:color w:val="0000FF"/>
          </w:rPr>
          <w:t>от 15 января 2020 года</w:t>
        </w:r>
      </w:hyperlink>
      <w:r>
        <w:t xml:space="preserve"> и </w:t>
      </w:r>
      <w:hyperlink r:id="rId13">
        <w:r>
          <w:rPr>
            <w:color w:val="0000FF"/>
          </w:rPr>
          <w:t>от 21 апреля 2021 года</w:t>
        </w:r>
      </w:hyperlink>
      <w:r>
        <w:t xml:space="preserve">, </w:t>
      </w:r>
      <w:hyperlink r:id="rId14">
        <w:r>
          <w:rPr>
            <w:color w:val="0000FF"/>
          </w:rPr>
          <w:t>Законе</w:t>
        </w:r>
      </w:hyperlink>
      <w:r>
        <w:t xml:space="preserve"> Республики Дагестан от 12 октября 2022 г. N 70 "Об утверждении Стратегии социально-экономического развития Республики Дагестан на период до 2030 года" и </w:t>
      </w:r>
      <w:hyperlink r:id="rId15">
        <w:r>
          <w:rPr>
            <w:color w:val="0000FF"/>
          </w:rPr>
          <w:t>постановлении</w:t>
        </w:r>
      </w:hyperlink>
      <w:r>
        <w:t xml:space="preserve"> Правительства Республики Дагестан от 26 мая 2022 г. N 146 "Об утверждении Концепции развития образования в Республике Дагестан на период до 2030 года".</w:t>
      </w:r>
    </w:p>
    <w:p w:rsidR="00493EE0" w:rsidRDefault="00493EE0">
      <w:pPr>
        <w:pStyle w:val="ConsPlusNormal"/>
        <w:spacing w:before="220"/>
        <w:ind w:firstLine="540"/>
        <w:jc w:val="both"/>
      </w:pPr>
      <w:r>
        <w:t xml:space="preserve">Стратегическими целями развития системы образования Республики Дагестан являются формирование комфортной образовательной среды, направленной на выявление и развитие потенциала личности, формирование общеобразовательных и профессиональных компетенций личности, обеспечивающих ее конкурентоспособность на мировом уровне, адаптированных к инновационным изменениям современной экономики на базе создания единой образовательной платформы с участием образовательных организаций, а также обеспечение в соответствии со </w:t>
      </w:r>
      <w:hyperlink r:id="rId16">
        <w:r>
          <w:rPr>
            <w:color w:val="0000FF"/>
          </w:rPr>
          <w:t>Стратегией</w:t>
        </w:r>
      </w:hyperlink>
      <w:r>
        <w:t xml:space="preserve">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г. N 4146-р, приоритетного развития инфраструктуры дошкольного и общего образования в опорных населенных пунктах, определенных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24 апреля 2023 г. N 147 "Об утверждении перечня опорных населенных пунктов и прилегающих территорий Республики Дагестан", в соответствии с общими принципами развития социальной инфраструктуры при сохранении возможностей для ее развития на прилегающей территории в случае наличия такой потребности при условии удовлетворения потребности в указанной инфраструктуре в опорных населенных пунктах.".</w:t>
      </w:r>
    </w:p>
    <w:p w:rsidR="00493EE0" w:rsidRDefault="00493EE0">
      <w:pPr>
        <w:pStyle w:val="ConsPlusNormal"/>
        <w:spacing w:before="220"/>
        <w:ind w:firstLine="540"/>
        <w:jc w:val="both"/>
      </w:pPr>
      <w:r>
        <w:t xml:space="preserve">2. </w:t>
      </w:r>
      <w:hyperlink r:id="rId18">
        <w:r>
          <w:rPr>
            <w:color w:val="0000FF"/>
          </w:rPr>
          <w:t>Абзацы третий</w:t>
        </w:r>
      </w:hyperlink>
      <w:r>
        <w:t xml:space="preserve"> и </w:t>
      </w:r>
      <w:hyperlink r:id="rId19">
        <w:r>
          <w:rPr>
            <w:color w:val="0000FF"/>
          </w:rPr>
          <w:t>четвертый подпункта "е" пункта 4</w:t>
        </w:r>
      </w:hyperlink>
      <w:r>
        <w:t xml:space="preserve"> приложения N 1 к Программе после слов "бюджетной системы Российской Федерации"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самоуправления)".</w:t>
      </w:r>
    </w:p>
    <w:p w:rsidR="00493EE0" w:rsidRDefault="00493EE0">
      <w:pPr>
        <w:pStyle w:val="ConsPlusNormal"/>
        <w:spacing w:before="220"/>
        <w:ind w:firstLine="540"/>
        <w:jc w:val="both"/>
      </w:pPr>
      <w:r>
        <w:t xml:space="preserve">3. </w:t>
      </w:r>
      <w:hyperlink r:id="rId20">
        <w:r>
          <w:rPr>
            <w:color w:val="0000FF"/>
          </w:rPr>
          <w:t>Абзацы третий</w:t>
        </w:r>
      </w:hyperlink>
      <w:r>
        <w:t xml:space="preserve"> и </w:t>
      </w:r>
      <w:hyperlink r:id="rId21">
        <w:r>
          <w:rPr>
            <w:color w:val="0000FF"/>
          </w:rPr>
          <w:t>четвертый пункта 3</w:t>
        </w:r>
      </w:hyperlink>
      <w:r>
        <w:t xml:space="preserve"> приложения N 2 к Программе после слов "бюджетной системы Российской Федерации"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самоуправления)".</w:t>
      </w:r>
    </w:p>
    <w:p w:rsidR="00493EE0" w:rsidRDefault="00493EE0">
      <w:pPr>
        <w:pStyle w:val="ConsPlusNormal"/>
        <w:spacing w:before="220"/>
        <w:ind w:firstLine="540"/>
        <w:jc w:val="both"/>
      </w:pPr>
      <w:r>
        <w:t xml:space="preserve">4. </w:t>
      </w:r>
      <w:hyperlink r:id="rId22">
        <w:r>
          <w:rPr>
            <w:color w:val="0000FF"/>
          </w:rPr>
          <w:t>Абзацы третий</w:t>
        </w:r>
      </w:hyperlink>
      <w:r>
        <w:t xml:space="preserve"> и </w:t>
      </w:r>
      <w:hyperlink r:id="rId23">
        <w:r>
          <w:rPr>
            <w:color w:val="0000FF"/>
          </w:rPr>
          <w:t>четвертый подпункта "в" пункта 4</w:t>
        </w:r>
      </w:hyperlink>
      <w:r>
        <w:t xml:space="preserve"> приложения N 3 к Программе после слов "бюджетной системы Российской Федерации"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самоуправления)".</w:t>
      </w:r>
    </w:p>
    <w:p w:rsidR="00493EE0" w:rsidRDefault="00493EE0">
      <w:pPr>
        <w:pStyle w:val="ConsPlusNormal"/>
        <w:spacing w:before="220"/>
        <w:ind w:firstLine="540"/>
        <w:jc w:val="both"/>
      </w:pPr>
      <w:r>
        <w:t xml:space="preserve">5. </w:t>
      </w:r>
      <w:hyperlink r:id="rId24">
        <w:r>
          <w:rPr>
            <w:color w:val="0000FF"/>
          </w:rPr>
          <w:t>Абзацы третий</w:t>
        </w:r>
      </w:hyperlink>
      <w:r>
        <w:t xml:space="preserve"> и </w:t>
      </w:r>
      <w:hyperlink r:id="rId25">
        <w:r>
          <w:rPr>
            <w:color w:val="0000FF"/>
          </w:rPr>
          <w:t>четвертый подпункта "б" пункта 4</w:t>
        </w:r>
      </w:hyperlink>
      <w:r>
        <w:t xml:space="preserve"> приложения N 4 к Программе после слов "бюджетной системы Российской Федерации"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самоуправления)".</w:t>
      </w:r>
    </w:p>
    <w:p w:rsidR="00493EE0" w:rsidRDefault="00493EE0">
      <w:pPr>
        <w:pStyle w:val="ConsPlusNormal"/>
        <w:spacing w:before="220"/>
        <w:ind w:firstLine="540"/>
        <w:jc w:val="both"/>
      </w:pPr>
      <w:r>
        <w:t xml:space="preserve">6. </w:t>
      </w:r>
      <w:hyperlink r:id="rId26">
        <w:r>
          <w:rPr>
            <w:color w:val="0000FF"/>
          </w:rPr>
          <w:t>Подпункты "а"</w:t>
        </w:r>
      </w:hyperlink>
      <w:r>
        <w:t xml:space="preserve"> и </w:t>
      </w:r>
      <w:hyperlink r:id="rId27">
        <w:r>
          <w:rPr>
            <w:color w:val="0000FF"/>
          </w:rPr>
          <w:t>"б" пункта 4</w:t>
        </w:r>
      </w:hyperlink>
      <w:r>
        <w:t xml:space="preserve"> приложения N 5 к Программе после слов "бюджетной системы Российской Федерации"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</w:t>
      </w:r>
      <w:r>
        <w:lastRenderedPageBreak/>
        <w:t>местного самоуправления)".</w:t>
      </w:r>
    </w:p>
    <w:p w:rsidR="00493EE0" w:rsidRDefault="00493EE0">
      <w:pPr>
        <w:pStyle w:val="ConsPlusNormal"/>
        <w:spacing w:before="220"/>
        <w:ind w:firstLine="540"/>
        <w:jc w:val="both"/>
      </w:pPr>
      <w:r>
        <w:t xml:space="preserve">7. </w:t>
      </w:r>
      <w:hyperlink r:id="rId28">
        <w:r>
          <w:rPr>
            <w:color w:val="0000FF"/>
          </w:rPr>
          <w:t>Абзацы третий</w:t>
        </w:r>
      </w:hyperlink>
      <w:r>
        <w:t xml:space="preserve"> и </w:t>
      </w:r>
      <w:hyperlink r:id="rId29">
        <w:r>
          <w:rPr>
            <w:color w:val="0000FF"/>
          </w:rPr>
          <w:t>четвертый подпункта "г" пункта 4</w:t>
        </w:r>
      </w:hyperlink>
      <w:r>
        <w:t xml:space="preserve"> приложения N 6 к Программе после слов "бюджетной системы Российской Федерации"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самоуправления)".</w:t>
      </w:r>
    </w:p>
    <w:p w:rsidR="00493EE0" w:rsidRDefault="00493EE0">
      <w:pPr>
        <w:pStyle w:val="ConsPlusNormal"/>
        <w:spacing w:before="220"/>
        <w:ind w:firstLine="540"/>
        <w:jc w:val="both"/>
      </w:pPr>
      <w:r>
        <w:t xml:space="preserve">8. </w:t>
      </w:r>
      <w:hyperlink r:id="rId30">
        <w:r>
          <w:rPr>
            <w:color w:val="0000FF"/>
          </w:rPr>
          <w:t>Подпункты "а"</w:t>
        </w:r>
      </w:hyperlink>
      <w:r>
        <w:t xml:space="preserve"> и </w:t>
      </w:r>
      <w:hyperlink r:id="rId31">
        <w:r>
          <w:rPr>
            <w:color w:val="0000FF"/>
          </w:rPr>
          <w:t>"б" пункта 3</w:t>
        </w:r>
      </w:hyperlink>
      <w:r>
        <w:t xml:space="preserve"> приложения N 8 к Программе после слов "бюджетной системы Российской Федерации"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самоуправления)".</w:t>
      </w:r>
    </w:p>
    <w:p w:rsidR="00493EE0" w:rsidRDefault="00493EE0">
      <w:pPr>
        <w:pStyle w:val="ConsPlusNormal"/>
        <w:jc w:val="both"/>
      </w:pPr>
    </w:p>
    <w:p w:rsidR="00493EE0" w:rsidRDefault="00493EE0">
      <w:pPr>
        <w:pStyle w:val="ConsPlusNormal"/>
        <w:jc w:val="both"/>
      </w:pPr>
    </w:p>
    <w:p w:rsidR="00493EE0" w:rsidRDefault="00493E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7F86" w:rsidRDefault="00727F86">
      <w:bookmarkStart w:id="1" w:name="_GoBack"/>
      <w:bookmarkEnd w:id="1"/>
    </w:p>
    <w:sectPr w:rsidR="00727F86" w:rsidSect="00B8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E0"/>
    <w:rsid w:val="00302182"/>
    <w:rsid w:val="00493EE0"/>
    <w:rsid w:val="00727F86"/>
    <w:rsid w:val="00791411"/>
    <w:rsid w:val="0080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5407D-6C55-4874-BD04-9251E51E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E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3E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3E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2173&amp;dst=102020" TargetMode="External"/><Relationship Id="rId13" Type="http://schemas.openxmlformats.org/officeDocument/2006/relationships/hyperlink" Target="https://login.consultant.ru/link/?req=doc&amp;base=LAW&amp;n=382666" TargetMode="External"/><Relationship Id="rId18" Type="http://schemas.openxmlformats.org/officeDocument/2006/relationships/hyperlink" Target="https://login.consultant.ru/link/?req=doc&amp;base=RLAW346&amp;n=52173&amp;dst=101410" TargetMode="External"/><Relationship Id="rId26" Type="http://schemas.openxmlformats.org/officeDocument/2006/relationships/hyperlink" Target="https://login.consultant.ru/link/?req=doc&amp;base=RLAW346&amp;n=52173&amp;dst=1021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52173&amp;dst=101534" TargetMode="External"/><Relationship Id="rId7" Type="http://schemas.openxmlformats.org/officeDocument/2006/relationships/hyperlink" Target="https://login.consultant.ru/link/?req=doc&amp;base=RLAW346&amp;n=52173&amp;dst=101366" TargetMode="External"/><Relationship Id="rId12" Type="http://schemas.openxmlformats.org/officeDocument/2006/relationships/hyperlink" Target="https://login.consultant.ru/link/?req=doc&amp;base=LAW&amp;n=342959" TargetMode="External"/><Relationship Id="rId17" Type="http://schemas.openxmlformats.org/officeDocument/2006/relationships/hyperlink" Target="https://login.consultant.ru/link/?req=doc&amp;base=RLAW346&amp;n=46095" TargetMode="External"/><Relationship Id="rId25" Type="http://schemas.openxmlformats.org/officeDocument/2006/relationships/hyperlink" Target="https://login.consultant.ru/link/?req=doc&amp;base=RLAW346&amp;n=52173&amp;dst=10171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567&amp;dst=100012" TargetMode="External"/><Relationship Id="rId20" Type="http://schemas.openxmlformats.org/officeDocument/2006/relationships/hyperlink" Target="https://login.consultant.ru/link/?req=doc&amp;base=RLAW346&amp;n=52173&amp;dst=101533" TargetMode="External"/><Relationship Id="rId29" Type="http://schemas.openxmlformats.org/officeDocument/2006/relationships/hyperlink" Target="https://login.consultant.ru/link/?req=doc&amp;base=RLAW346&amp;n=52173&amp;dst=101921" TargetMode="External"/><Relationship Id="rId1" Type="http://schemas.openxmlformats.org/officeDocument/2006/relationships/styles" Target="styles.xml"/><Relationship Id="rId6" Type="http://schemas.openxmlformats.org/officeDocument/2006/relationships/hyperlink" Target="pravo.e-dag.ru" TargetMode="External"/><Relationship Id="rId11" Type="http://schemas.openxmlformats.org/officeDocument/2006/relationships/hyperlink" Target="https://login.consultant.ru/link/?req=doc&amp;base=LAW&amp;n=430906" TargetMode="External"/><Relationship Id="rId24" Type="http://schemas.openxmlformats.org/officeDocument/2006/relationships/hyperlink" Target="https://login.consultant.ru/link/?req=doc&amp;base=RLAW346&amp;n=52173&amp;dst=101713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52173&amp;dst=101292" TargetMode="External"/><Relationship Id="rId15" Type="http://schemas.openxmlformats.org/officeDocument/2006/relationships/hyperlink" Target="https://login.consultant.ru/link/?req=doc&amp;base=RLAW346&amp;n=42800" TargetMode="External"/><Relationship Id="rId23" Type="http://schemas.openxmlformats.org/officeDocument/2006/relationships/hyperlink" Target="https://login.consultant.ru/link/?req=doc&amp;base=RLAW346&amp;n=52173&amp;dst=101595" TargetMode="External"/><Relationship Id="rId28" Type="http://schemas.openxmlformats.org/officeDocument/2006/relationships/hyperlink" Target="https://login.consultant.ru/link/?req=doc&amp;base=RLAW346&amp;n=52173&amp;dst=101920" TargetMode="External"/><Relationship Id="rId10" Type="http://schemas.openxmlformats.org/officeDocument/2006/relationships/hyperlink" Target="https://login.consultant.ru/link/?req=doc&amp;base=LAW&amp;n=475991" TargetMode="External"/><Relationship Id="rId19" Type="http://schemas.openxmlformats.org/officeDocument/2006/relationships/hyperlink" Target="https://login.consultant.ru/link/?req=doc&amp;base=RLAW346&amp;n=52173&amp;dst=101411" TargetMode="External"/><Relationship Id="rId31" Type="http://schemas.openxmlformats.org/officeDocument/2006/relationships/hyperlink" Target="https://login.consultant.ru/link/?req=doc&amp;base=RLAW346&amp;n=52173&amp;dst=10207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58026" TargetMode="External"/><Relationship Id="rId14" Type="http://schemas.openxmlformats.org/officeDocument/2006/relationships/hyperlink" Target="https://login.consultant.ru/link/?req=doc&amp;base=RLAW346&amp;n=43787" TargetMode="External"/><Relationship Id="rId22" Type="http://schemas.openxmlformats.org/officeDocument/2006/relationships/hyperlink" Target="https://login.consultant.ru/link/?req=doc&amp;base=RLAW346&amp;n=52173&amp;dst=101594" TargetMode="External"/><Relationship Id="rId27" Type="http://schemas.openxmlformats.org/officeDocument/2006/relationships/hyperlink" Target="https://login.consultant.ru/link/?req=doc&amp;base=RLAW346&amp;n=52173&amp;dst=102176" TargetMode="External"/><Relationship Id="rId30" Type="http://schemas.openxmlformats.org/officeDocument/2006/relationships/hyperlink" Target="https://login.consultant.ru/link/?req=doc&amp;base=RLAW346&amp;n=52173&amp;dst=1020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Пахрудин Пахрудинов</dc:creator>
  <cp:keywords/>
  <dc:description/>
  <cp:lastModifiedBy>Пахрудин Пахрудинов</cp:lastModifiedBy>
  <cp:revision>1</cp:revision>
  <dcterms:created xsi:type="dcterms:W3CDTF">2026-01-14T13:33:00Z</dcterms:created>
  <dcterms:modified xsi:type="dcterms:W3CDTF">2026-01-14T13:33:00Z</dcterms:modified>
</cp:coreProperties>
</file>