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AD" w:rsidRDefault="004E1DA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E1DAD" w:rsidRDefault="004E1DAD">
      <w:pPr>
        <w:pStyle w:val="ConsPlusNormal"/>
        <w:jc w:val="both"/>
        <w:outlineLvl w:val="0"/>
      </w:pPr>
    </w:p>
    <w:p w:rsidR="004E1DAD" w:rsidRDefault="004E1DAD">
      <w:pPr>
        <w:pStyle w:val="ConsPlusTitle"/>
        <w:jc w:val="center"/>
        <w:outlineLvl w:val="0"/>
      </w:pPr>
      <w:r>
        <w:t>ПРАВИТЕЛЬСТВО РЕСПУБЛИКИ ДАГЕСТАН</w:t>
      </w:r>
    </w:p>
    <w:p w:rsidR="004E1DAD" w:rsidRDefault="004E1DAD">
      <w:pPr>
        <w:pStyle w:val="ConsPlusTitle"/>
        <w:jc w:val="both"/>
      </w:pPr>
    </w:p>
    <w:p w:rsidR="004E1DAD" w:rsidRDefault="004E1DAD">
      <w:pPr>
        <w:pStyle w:val="ConsPlusTitle"/>
        <w:jc w:val="center"/>
      </w:pPr>
      <w:r>
        <w:t>ПОСТАНОВЛЕНИЕ</w:t>
      </w:r>
    </w:p>
    <w:p w:rsidR="004E1DAD" w:rsidRDefault="004E1DAD">
      <w:pPr>
        <w:pStyle w:val="ConsPlusTitle"/>
        <w:jc w:val="center"/>
      </w:pPr>
      <w:r>
        <w:t>от 11 декабря 2025 г. N 395</w:t>
      </w:r>
    </w:p>
    <w:p w:rsidR="004E1DAD" w:rsidRDefault="004E1DAD">
      <w:pPr>
        <w:pStyle w:val="ConsPlusTitle"/>
        <w:jc w:val="both"/>
      </w:pPr>
    </w:p>
    <w:p w:rsidR="004E1DAD" w:rsidRDefault="004E1DAD">
      <w:pPr>
        <w:pStyle w:val="ConsPlusTitle"/>
        <w:jc w:val="center"/>
      </w:pPr>
      <w:r>
        <w:t>О ВНЕСЕНИИ ИЗМЕНЕНИЙ И ПРИЗНАНИИ УТРАТИВШИМИ СИЛУ</w:t>
      </w:r>
    </w:p>
    <w:p w:rsidR="004E1DAD" w:rsidRDefault="004E1DAD">
      <w:pPr>
        <w:pStyle w:val="ConsPlusTitle"/>
        <w:jc w:val="center"/>
      </w:pPr>
      <w:r>
        <w:t>НЕКОТОРЫХ АКТОВ ПРАВИТЕЛЬСТВА РЕСПУБЛИКИ ДАГЕСТАН</w:t>
      </w: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>, которые вносятся в некоторые акты Правительства Республики Дагестан.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E1DAD" w:rsidRDefault="004E1DAD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8 сентября 2006 г. N 190 "Об утверждении Порядка финансирования дотаций на выравнивание уровня бюджетной обеспеченности муниципальных районов (городских округов) из республиканского фонда финансовой поддержки муниципальных районов (городских округов)" (Собрание законодательства Республики Дагестан, 2006, N 9, ст. 548);</w:t>
      </w:r>
    </w:p>
    <w:p w:rsidR="004E1DAD" w:rsidRDefault="004E1DAD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30 июля 2010 г. N 274 "Об утверждении Порядка финансирования дотаций на выравнивание уровня бюджетной обеспеченности поселений из республиканского фонда финансовой поддержки поселений Республики Дагестан" (Собрание законодательства Республики Дагестан, 2010, N 14, ст. 726).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right"/>
      </w:pPr>
      <w:r>
        <w:t>Временно исполняющий обязанности</w:t>
      </w:r>
    </w:p>
    <w:p w:rsidR="004E1DAD" w:rsidRDefault="004E1DAD">
      <w:pPr>
        <w:pStyle w:val="ConsPlusNormal"/>
        <w:jc w:val="right"/>
      </w:pPr>
      <w:r>
        <w:t>Председателя Правительства</w:t>
      </w:r>
    </w:p>
    <w:p w:rsidR="004E1DAD" w:rsidRDefault="004E1DAD">
      <w:pPr>
        <w:pStyle w:val="ConsPlusNormal"/>
        <w:jc w:val="right"/>
      </w:pPr>
      <w:r>
        <w:t>Республики Дагестан</w:t>
      </w:r>
    </w:p>
    <w:p w:rsidR="004E1DAD" w:rsidRDefault="004E1DAD">
      <w:pPr>
        <w:pStyle w:val="ConsPlusNormal"/>
        <w:jc w:val="right"/>
      </w:pPr>
      <w:r>
        <w:t>Р.АЛИЕВ</w:t>
      </w: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right"/>
        <w:outlineLvl w:val="0"/>
      </w:pPr>
      <w:r>
        <w:t>Утверждены</w:t>
      </w:r>
    </w:p>
    <w:p w:rsidR="004E1DAD" w:rsidRDefault="004E1DAD">
      <w:pPr>
        <w:pStyle w:val="ConsPlusNormal"/>
        <w:jc w:val="right"/>
      </w:pPr>
      <w:r>
        <w:t>постановлением Правительства</w:t>
      </w:r>
    </w:p>
    <w:p w:rsidR="004E1DAD" w:rsidRDefault="004E1DAD">
      <w:pPr>
        <w:pStyle w:val="ConsPlusNormal"/>
        <w:jc w:val="right"/>
      </w:pPr>
      <w:r>
        <w:t>Республики Дагестан</w:t>
      </w:r>
    </w:p>
    <w:p w:rsidR="004E1DAD" w:rsidRDefault="004E1DAD">
      <w:pPr>
        <w:pStyle w:val="ConsPlusNormal"/>
        <w:jc w:val="right"/>
      </w:pPr>
      <w:r>
        <w:t>от 11 декабря 2025 г. N 395</w:t>
      </w: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Title"/>
        <w:jc w:val="center"/>
      </w:pPr>
      <w:bookmarkStart w:id="0" w:name="P30"/>
      <w:bookmarkEnd w:id="0"/>
      <w:r>
        <w:t>ИЗМЕНЕНИЯ,</w:t>
      </w:r>
    </w:p>
    <w:p w:rsidR="004E1DAD" w:rsidRDefault="004E1DAD">
      <w:pPr>
        <w:pStyle w:val="ConsPlusTitle"/>
        <w:jc w:val="center"/>
      </w:pPr>
      <w:r>
        <w:t>КОТОРЫЕ ВНОСЯТСЯ В НЕКОТОРЫЕ АКТЫ ПРАВИТЕЛЬСТВА</w:t>
      </w:r>
    </w:p>
    <w:p w:rsidR="004E1DAD" w:rsidRDefault="004E1DAD">
      <w:pPr>
        <w:pStyle w:val="ConsPlusTitle"/>
        <w:jc w:val="center"/>
      </w:pPr>
      <w:r>
        <w:t>РЕСПУБЛИКИ ДАГЕСТАН</w:t>
      </w: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постановлении</w:t>
        </w:r>
      </w:hyperlink>
      <w:r>
        <w:t xml:space="preserve"> Правительства Республики Дагестан от 27 июня 2014 г. N 295 "Об утверждении Нормативных требований по формированию структуры и определению численности аппаратов органов местного самоуправления муниципальных образований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Дагестан" (Собрание законодательства Республики Дагестан, 2014, N 12, ст. 710; N 20, ст. 1198; N 21, ст. 1270; официальный интернет-портал </w:t>
      </w:r>
      <w:r>
        <w:lastRenderedPageBreak/>
        <w:t>правовой информации (</w:t>
      </w:r>
      <w:hyperlink r:id="rId8">
        <w:r>
          <w:rPr>
            <w:color w:val="0000FF"/>
          </w:rPr>
          <w:t>www.pravo.gov.ru</w:t>
        </w:r>
      </w:hyperlink>
      <w:r>
        <w:t>), 2016, 25 октября, N 0500201610250002; 2017, 5 апреля, N 0500201704050005; интернет-портал правовой информации Республики Дагестан (</w:t>
      </w:r>
      <w:hyperlink r:id="rId9">
        <w:r>
          <w:rPr>
            <w:color w:val="0000FF"/>
          </w:rPr>
          <w:t>www.pravo.e-dag.ru</w:t>
        </w:r>
      </w:hyperlink>
      <w:r>
        <w:t>), 2019, 17 апреля, N 05002004091; 2023, 14 ноября, N 05002012336; 2025, 28 ноября, N 05002017105):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1) </w:t>
      </w:r>
      <w:hyperlink r:id="rId10">
        <w:r>
          <w:rPr>
            <w:color w:val="0000FF"/>
          </w:rPr>
          <w:t>пункт 3</w:t>
        </w:r>
      </w:hyperlink>
      <w:r>
        <w:t xml:space="preserve">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2) </w:t>
      </w:r>
      <w:hyperlink r:id="rId11">
        <w:r>
          <w:rPr>
            <w:color w:val="0000FF"/>
          </w:rPr>
          <w:t>пункт 1</w:t>
        </w:r>
      </w:hyperlink>
      <w:r>
        <w:t xml:space="preserve"> приложения N 2 после слов "республиканского бюджета Республики Дагестан"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Пункт 2</w:t>
        </w:r>
      </w:hyperlink>
      <w:r>
        <w:t xml:space="preserve"> приложения N 1 к постановлению Правительства Республики Дагестан от 13 октября 2016 г. N 296 "О Порядке представления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Дагестан проекта местного бюджета на очередной финансовый год (очередной финансовый год и плановый период)" (официальный интернет-портал правовой информации (</w:t>
      </w:r>
      <w:hyperlink r:id="rId13">
        <w:r>
          <w:rPr>
            <w:color w:val="0000FF"/>
          </w:rPr>
          <w:t>www.pravo.gov.ru</w:t>
        </w:r>
      </w:hyperlink>
      <w:r>
        <w:t>), 2016, 14 октября, N 0500201610140001; интернет-портал правовой информации Республики Дагестан (</w:t>
      </w:r>
      <w:hyperlink r:id="rId14">
        <w:r>
          <w:rPr>
            <w:color w:val="0000FF"/>
          </w:rPr>
          <w:t>www.pravo.e-dag.ru</w:t>
        </w:r>
      </w:hyperlink>
      <w:r>
        <w:t>), 2021, 23 июня, N 05002007342)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3. </w:t>
      </w:r>
      <w:hyperlink r:id="rId15">
        <w:r>
          <w:rPr>
            <w:color w:val="0000FF"/>
          </w:rPr>
          <w:t>Пункт 4</w:t>
        </w:r>
      </w:hyperlink>
      <w:r>
        <w:t xml:space="preserve"> Порядка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Дагестан проекта местного бюджета на очередной финансовый год (очередной финансовый год и плановый период), утвержденного постановлением Правительства Республики Дагестан от 23 декабря 2016 г. N 401 "Об утверждении Порядка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Республики Дагестан проекта местного бюджета на очередной финансовый год (очередной финансовый год и плановый период)" (официальный интернет-портал правовой информации (</w:t>
      </w:r>
      <w:hyperlink r:id="rId16">
        <w:r>
          <w:rPr>
            <w:color w:val="0000FF"/>
          </w:rPr>
          <w:t>www.pravo.gov.ru</w:t>
        </w:r>
      </w:hyperlink>
      <w:r>
        <w:t>), 2016, 29 декабря, N 0500201612290010; интернет-портал правовой информации Республики Дагестан (</w:t>
      </w:r>
      <w:hyperlink r:id="rId17">
        <w:r>
          <w:rPr>
            <w:color w:val="0000FF"/>
          </w:rPr>
          <w:t>www.pravo.e-dag.ru</w:t>
        </w:r>
      </w:hyperlink>
      <w:r>
        <w:t>), 2021, 23 июня, N 05002007342),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4. В </w:t>
      </w:r>
      <w:hyperlink r:id="rId18">
        <w:r>
          <w:rPr>
            <w:color w:val="0000FF"/>
          </w:rPr>
          <w:t>постановлении</w:t>
        </w:r>
      </w:hyperlink>
      <w:r>
        <w:t xml:space="preserve"> Правительства Республики Дагестан от 23 июля 2018 г. N 103 "Об утверждении Положения об условиях предоставления и использования дотаций на выравнивание бюджетной обеспеченности муниципальных районов (городских округов, городских округов с внутригородским делением) Республики Дагестан и мерах ответственности за невыполнение муниципальными районами (городскими округами, городскими округами с внутригородским делением) Республики Дагестан обязательств, возникающих из соглашений на получение дотаций на выравнивание бюджетной обеспеченности" (официальный интернет-портал правовой информации (</w:t>
      </w:r>
      <w:hyperlink r:id="rId19">
        <w:r>
          <w:rPr>
            <w:color w:val="0000FF"/>
          </w:rPr>
          <w:t>www.pravo.gov.ru</w:t>
        </w:r>
      </w:hyperlink>
      <w:r>
        <w:t>), 2018, 25 июля, N 0500201807250009; интернет-портал правовой информации Республики Дагестан (</w:t>
      </w:r>
      <w:hyperlink r:id="rId20">
        <w:r>
          <w:rPr>
            <w:color w:val="0000FF"/>
          </w:rPr>
          <w:t>www.pravo.e-dag.ru</w:t>
        </w:r>
      </w:hyperlink>
      <w:r>
        <w:t>), 2019, 17 апреля, N 05002004092):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lastRenderedPageBreak/>
        <w:t xml:space="preserve">1) в </w:t>
      </w:r>
      <w:hyperlink r:id="rId21">
        <w:r>
          <w:rPr>
            <w:color w:val="0000FF"/>
          </w:rPr>
          <w:t>наименовании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2) </w:t>
      </w:r>
      <w:hyperlink r:id="rId22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"В целях стимулирования социально-экономического развития муниципальных образований и оздоровления муниципальных финансов в Республике Дагестан, в соответствии с </w:t>
      </w:r>
      <w:hyperlink r:id="rId23">
        <w:r>
          <w:rPr>
            <w:color w:val="0000FF"/>
          </w:rPr>
          <w:t>пунктом 10 статьи 15</w:t>
        </w:r>
      </w:hyperlink>
      <w:r>
        <w:t xml:space="preserve"> Закона Республики Дагестан от 10 июня 2022 г. N 39 "О бюджетном процессе и межбюджетных отношениях в Республике Дагестан" Правительство Республики Дагестан постановляет:";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3) в </w:t>
      </w:r>
      <w:hyperlink r:id="rId24">
        <w:r>
          <w:rPr>
            <w:color w:val="0000FF"/>
          </w:rPr>
          <w:t>пунктах 1</w:t>
        </w:r>
      </w:hyperlink>
      <w:r>
        <w:t xml:space="preserve"> и </w:t>
      </w:r>
      <w:hyperlink r:id="rId25">
        <w:r>
          <w:rPr>
            <w:color w:val="0000FF"/>
          </w:rPr>
          <w:t>2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4) в </w:t>
      </w:r>
      <w:hyperlink r:id="rId26">
        <w:r>
          <w:rPr>
            <w:color w:val="0000FF"/>
          </w:rPr>
          <w:t>Положении</w:t>
        </w:r>
      </w:hyperlink>
      <w:r>
        <w:t xml:space="preserve"> об условиях предоставления и использования дотаций на выравнивание бюджетной обеспеченности муниципальных районов (городских округов, городских округов с внутригородским делением) Республики Дагестан и мерах ответственности за невыполнение муниципальными районами (городскими округами, городскими округами с внутригородским делением) Республики Дагестан обязательств, возникающих из соглашений на получение дотаций на выравнивание бюджетной обеспеченности, утвержденном указанным постановлением: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а) в </w:t>
      </w:r>
      <w:hyperlink r:id="rId27">
        <w:r>
          <w:rPr>
            <w:color w:val="0000FF"/>
          </w:rPr>
          <w:t>наименовании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пункте 1</w:t>
        </w:r>
      </w:hyperlink>
      <w:r>
        <w:t>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>слова "</w:t>
      </w:r>
      <w:hyperlink r:id="rId29">
        <w:r>
          <w:rPr>
            <w:color w:val="0000FF"/>
          </w:rPr>
          <w:t>Законом</w:t>
        </w:r>
      </w:hyperlink>
      <w:r>
        <w:t xml:space="preserve"> Республики Дагестан от 10 марта 2015 года N 18" заменить словами "</w:t>
      </w:r>
      <w:hyperlink r:id="rId30">
        <w:r>
          <w:rPr>
            <w:color w:val="0000FF"/>
          </w:rPr>
          <w:t>Законом</w:t>
        </w:r>
      </w:hyperlink>
      <w:r>
        <w:t xml:space="preserve"> Республики Дагестан от 10 июня 2022 г. N 39";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>слова ", городской округ с внутригородским делением" в соответствующих числе и падеже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в) </w:t>
      </w:r>
      <w:hyperlink r:id="rId31">
        <w:r>
          <w:rPr>
            <w:color w:val="0000FF"/>
          </w:rPr>
          <w:t>подпункт 6 пункта 3</w:t>
        </w:r>
      </w:hyperlink>
      <w:r>
        <w:t xml:space="preserve">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5. </w:t>
      </w:r>
      <w:hyperlink r:id="rId32">
        <w:r>
          <w:rPr>
            <w:color w:val="0000FF"/>
          </w:rPr>
          <w:t>Подпункты 1</w:t>
        </w:r>
      </w:hyperlink>
      <w:r>
        <w:t xml:space="preserve"> и </w:t>
      </w:r>
      <w:hyperlink r:id="rId33">
        <w:r>
          <w:rPr>
            <w:color w:val="0000FF"/>
          </w:rPr>
          <w:t>2 пункта 17</w:t>
        </w:r>
      </w:hyperlink>
      <w:r>
        <w:t xml:space="preserve"> и </w:t>
      </w:r>
      <w:hyperlink r:id="rId34">
        <w:r>
          <w:rPr>
            <w:color w:val="0000FF"/>
          </w:rPr>
          <w:t>пункт 18</w:t>
        </w:r>
      </w:hyperlink>
      <w:r>
        <w:t xml:space="preserve"> Правил формирования, предоставления и распределения субсидий из республиканского бюджета Республики Дагестан местным бюджетам, утвержденных постановлением Правительства Республики Дагестан от 26 марта 2020 г. N 56 "О Правилах формирования, предоставления и распределения субсидий из республиканского бюджета Республики Дагестан местным бюджетам" (интернет-портал правовой информации Республики Дагестан (</w:t>
      </w:r>
      <w:hyperlink r:id="rId35">
        <w:r>
          <w:rPr>
            <w:color w:val="0000FF"/>
          </w:rPr>
          <w:t>www.pravo.e-dag.ru</w:t>
        </w:r>
      </w:hyperlink>
      <w:r>
        <w:t>), 2020, 30 марта, N 05002005441; 2022, 25 ноября, N 05002010072; 2024, 25 июня, N 05002013608),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6. В </w:t>
      </w:r>
      <w:hyperlink r:id="rId36">
        <w:r>
          <w:rPr>
            <w:color w:val="0000FF"/>
          </w:rPr>
          <w:t>постановлении</w:t>
        </w:r>
      </w:hyperlink>
      <w:r>
        <w:t xml:space="preserve"> Правительства Республики Дагестан от 14 марта 2022 г. N 32 "О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округов, городского округа с внутригородским делением) Республики Дагестан" (официальный интернет-портал правовой информации (</w:t>
      </w:r>
      <w:hyperlink r:id="rId37">
        <w:r>
          <w:rPr>
            <w:color w:val="0000FF"/>
          </w:rPr>
          <w:t>www.pravo.gov.ru</w:t>
        </w:r>
      </w:hyperlink>
      <w:r>
        <w:t>), 2022, 18 марта, N 0500202203180002; интернет-портал правовой информации Республики Дагестан (</w:t>
      </w:r>
      <w:hyperlink r:id="rId38">
        <w:r>
          <w:rPr>
            <w:color w:val="0000FF"/>
          </w:rPr>
          <w:t>www.pravo.e-dag.ru</w:t>
        </w:r>
      </w:hyperlink>
      <w:r>
        <w:t>), 2025, 16 апреля, N 05002015692):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lastRenderedPageBreak/>
        <w:t xml:space="preserve">1) в </w:t>
      </w:r>
      <w:hyperlink r:id="rId39">
        <w:r>
          <w:rPr>
            <w:color w:val="0000FF"/>
          </w:rPr>
          <w:t>наименовании</w:t>
        </w:r>
      </w:hyperlink>
      <w:r>
        <w:t xml:space="preserve"> и </w:t>
      </w:r>
      <w:hyperlink r:id="rId40">
        <w:r>
          <w:rPr>
            <w:color w:val="0000FF"/>
          </w:rPr>
          <w:t>пункте 1</w:t>
        </w:r>
      </w:hyperlink>
      <w:r>
        <w:t xml:space="preserve"> слова ", городской округ с внутригородским делением" в соответствующих числе и падеже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2) в </w:t>
      </w:r>
      <w:hyperlink r:id="rId41">
        <w:r>
          <w:rPr>
            <w:color w:val="0000FF"/>
          </w:rPr>
          <w:t>наименовании</w:t>
        </w:r>
      </w:hyperlink>
      <w:r>
        <w:t xml:space="preserve"> приложения к указанному постановлению слова ", городского округа с внутригородским делением" исключить.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7. </w:t>
      </w:r>
      <w:hyperlink r:id="rId42">
        <w:r>
          <w:rPr>
            <w:color w:val="0000FF"/>
          </w:rPr>
          <w:t>Пункт 2</w:t>
        </w:r>
      </w:hyperlink>
      <w:r>
        <w:t xml:space="preserve"> приложения к постановлению Правительства Республики Дагестан от 14 марта 2022 г. N 33 "О соглашениях, которые предусматривают меры по социально-экономическому развитию и оздоровлению муниципальных финансов поселений Республики Дагестан" (официальный интернет-портал правовой информации (</w:t>
      </w:r>
      <w:hyperlink r:id="rId43">
        <w:r>
          <w:rPr>
            <w:color w:val="0000FF"/>
          </w:rPr>
          <w:t>www.pravo.gov.ru</w:t>
        </w:r>
      </w:hyperlink>
      <w:r>
        <w:t>), 2022, 18 марта, N 0500202203180010) после слов "бюджетной системы Российской Федерации" дополнить словами "(без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самоуправления)".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8. В </w:t>
      </w:r>
      <w:hyperlink r:id="rId44">
        <w:r>
          <w:rPr>
            <w:color w:val="0000FF"/>
          </w:rPr>
          <w:t>постановлении</w:t>
        </w:r>
      </w:hyperlink>
      <w:r>
        <w:t xml:space="preserve"> Правительства Республики Дагестан от 4 декабря 2023 г. N 479 "Об утверждении Правил предоставления дотаций бюджетам муниципальных районов, городских округов Республики Дагестан и городского округа с внутригородским делением "город Махачкала" на поддержку мер по обеспечению сбалансированности местных бюджетов в целях, установленных распоряжениями Правительства Республики Дагестан, и Методики распределения дотаций бюджетам муниципальных районов, городских округов Республики Дагестан и городского округа с внутригородским делением "город Махачкала" на поддержку мер по обеспечению сбалансированности местных бюджетов в целях, установленных распоряжениями Правительства Республики Дагестан" (интернет-портал правовой информации Республики Дагестан (</w:t>
      </w:r>
      <w:hyperlink r:id="rId45">
        <w:r>
          <w:rPr>
            <w:color w:val="0000FF"/>
          </w:rPr>
          <w:t>www.pravo.e-dag.ru</w:t>
        </w:r>
      </w:hyperlink>
      <w:r>
        <w:t>), 2023, 6 декабря, N 05002012446):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1) в </w:t>
      </w:r>
      <w:hyperlink r:id="rId46">
        <w:r>
          <w:rPr>
            <w:color w:val="0000FF"/>
          </w:rPr>
          <w:t>наименовании</w:t>
        </w:r>
      </w:hyperlink>
      <w:r>
        <w:t xml:space="preserve"> и по тексту слова "и городского округа с внутригородским делением "город Махачкала"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2) в </w:t>
      </w:r>
      <w:hyperlink r:id="rId47">
        <w:r>
          <w:rPr>
            <w:color w:val="0000FF"/>
          </w:rPr>
          <w:t>наименовании</w:t>
        </w:r>
      </w:hyperlink>
      <w:r>
        <w:t xml:space="preserve"> и </w:t>
      </w:r>
      <w:hyperlink r:id="rId48">
        <w:r>
          <w:rPr>
            <w:color w:val="0000FF"/>
          </w:rPr>
          <w:t>пункте 1</w:t>
        </w:r>
      </w:hyperlink>
      <w:r>
        <w:t xml:space="preserve"> Правил предоставления дотаций бюджетам муниципальных районов, городских округов Республики Дагестан и городского округа с внутригородским делением "город Махачкала" на поддержку мер по обеспечению сбалансированности местных бюджетов в целях, установленных распоряжениями Правительства Республики Дагестан, утвержденных указанным постановлением, слова "и городского округа с внутригородским делением "город Махачкала" исключить;</w:t>
      </w:r>
    </w:p>
    <w:p w:rsidR="004E1DAD" w:rsidRDefault="004E1DAD">
      <w:pPr>
        <w:pStyle w:val="ConsPlusNormal"/>
        <w:spacing w:before="220"/>
        <w:ind w:firstLine="540"/>
        <w:jc w:val="both"/>
      </w:pPr>
      <w:r>
        <w:t xml:space="preserve">3) в </w:t>
      </w:r>
      <w:hyperlink r:id="rId49">
        <w:r>
          <w:rPr>
            <w:color w:val="0000FF"/>
          </w:rPr>
          <w:t>наименовании</w:t>
        </w:r>
      </w:hyperlink>
      <w:r>
        <w:t xml:space="preserve"> и </w:t>
      </w:r>
      <w:hyperlink r:id="rId50">
        <w:r>
          <w:rPr>
            <w:color w:val="0000FF"/>
          </w:rPr>
          <w:t>пункте 1</w:t>
        </w:r>
      </w:hyperlink>
      <w:r>
        <w:t xml:space="preserve"> Методики распределения дотаций бюджетам муниципальных районов, городских округов Республики Дагестан и городского округа с внутригородским делением "город Махачкала" на поддержку мер по обеспечению сбалансированности местных бюджетов в целях, установленных распоряжениями Правительства Республики Дагестан, утвержденной указанным постановлением, слова "и городского округа с внутригородским делением "город Махачкала" исключить.</w:t>
      </w: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jc w:val="both"/>
      </w:pPr>
    </w:p>
    <w:p w:rsidR="004E1DAD" w:rsidRDefault="004E1D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F86" w:rsidRDefault="00727F86">
      <w:bookmarkStart w:id="1" w:name="_GoBack"/>
      <w:bookmarkEnd w:id="1"/>
    </w:p>
    <w:sectPr w:rsidR="00727F86" w:rsidSect="00FE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AD"/>
    <w:rsid w:val="00302182"/>
    <w:rsid w:val="004E1DAD"/>
    <w:rsid w:val="00727F86"/>
    <w:rsid w:val="00791411"/>
    <w:rsid w:val="0080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5137-99DC-4C64-AE9D-D0F19868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D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" TargetMode="External"/><Relationship Id="rId18" Type="http://schemas.openxmlformats.org/officeDocument/2006/relationships/hyperlink" Target="https://login.consultant.ru/link/?req=doc&amp;base=RLAW346&amp;n=36207" TargetMode="External"/><Relationship Id="rId26" Type="http://schemas.openxmlformats.org/officeDocument/2006/relationships/hyperlink" Target="https://login.consultant.ru/link/?req=doc&amp;base=RLAW346&amp;n=36207&amp;dst=100010" TargetMode="External"/><Relationship Id="rId39" Type="http://schemas.openxmlformats.org/officeDocument/2006/relationships/hyperlink" Target="https://login.consultant.ru/link/?req=doc&amp;base=RLAW346&amp;n=52242&amp;dst=10000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36207&amp;dst=100003" TargetMode="External"/><Relationship Id="rId34" Type="http://schemas.openxmlformats.org/officeDocument/2006/relationships/hyperlink" Target="https://login.consultant.ru/link/?req=doc&amp;base=RLAW346&amp;n=49069&amp;dst=100059" TargetMode="External"/><Relationship Id="rId42" Type="http://schemas.openxmlformats.org/officeDocument/2006/relationships/hyperlink" Target="https://login.consultant.ru/link/?req=doc&amp;base=RLAW346&amp;n=42244&amp;dst=100031" TargetMode="External"/><Relationship Id="rId47" Type="http://schemas.openxmlformats.org/officeDocument/2006/relationships/hyperlink" Target="https://login.consultant.ru/link/?req=doc&amp;base=RLAW346&amp;n=47398&amp;dst=100010" TargetMode="External"/><Relationship Id="rId50" Type="http://schemas.openxmlformats.org/officeDocument/2006/relationships/hyperlink" Target="https://login.consultant.ru/link/?req=doc&amp;base=RLAW346&amp;n=47398&amp;dst=100033" TargetMode="External"/><Relationship Id="rId7" Type="http://schemas.openxmlformats.org/officeDocument/2006/relationships/hyperlink" Target="https://login.consultant.ru/link/?req=doc&amp;base=RLAW346&amp;n=54231" TargetMode="External"/><Relationship Id="rId12" Type="http://schemas.openxmlformats.org/officeDocument/2006/relationships/hyperlink" Target="https://login.consultant.ru/link/?req=doc&amp;base=RLAW346&amp;n=40596&amp;dst=100043" TargetMode="External"/><Relationship Id="rId17" Type="http://schemas.openxmlformats.org/officeDocument/2006/relationships/hyperlink" Target="pravo.e-dag.ru" TargetMode="External"/><Relationship Id="rId25" Type="http://schemas.openxmlformats.org/officeDocument/2006/relationships/hyperlink" Target="https://login.consultant.ru/link/?req=doc&amp;base=RLAW346&amp;n=36207&amp;dst=100006" TargetMode="External"/><Relationship Id="rId33" Type="http://schemas.openxmlformats.org/officeDocument/2006/relationships/hyperlink" Target="https://login.consultant.ru/link/?req=doc&amp;base=RLAW346&amp;n=49069&amp;dst=100055" TargetMode="External"/><Relationship Id="rId38" Type="http://schemas.openxmlformats.org/officeDocument/2006/relationships/hyperlink" Target="pravo.e-dag.ru" TargetMode="External"/><Relationship Id="rId46" Type="http://schemas.openxmlformats.org/officeDocument/2006/relationships/hyperlink" Target="https://login.consultant.ru/link/?req=doc&amp;base=RLAW346&amp;n=47398&amp;dst=100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" TargetMode="External"/><Relationship Id="rId20" Type="http://schemas.openxmlformats.org/officeDocument/2006/relationships/hyperlink" Target="pravo.e-dag.ru" TargetMode="External"/><Relationship Id="rId29" Type="http://schemas.openxmlformats.org/officeDocument/2006/relationships/hyperlink" Target="https://login.consultant.ru/link/?req=doc&amp;base=RLAW346&amp;n=41850" TargetMode="External"/><Relationship Id="rId41" Type="http://schemas.openxmlformats.org/officeDocument/2006/relationships/hyperlink" Target="https://login.consultant.ru/link/?req=doc&amp;base=RLAW346&amp;n=52242&amp;dst=100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12485" TargetMode="External"/><Relationship Id="rId11" Type="http://schemas.openxmlformats.org/officeDocument/2006/relationships/hyperlink" Target="https://login.consultant.ru/link/?req=doc&amp;base=RLAW346&amp;n=54231&amp;dst=100288" TargetMode="External"/><Relationship Id="rId24" Type="http://schemas.openxmlformats.org/officeDocument/2006/relationships/hyperlink" Target="https://login.consultant.ru/link/?req=doc&amp;base=RLAW346&amp;n=36207&amp;dst=100005" TargetMode="External"/><Relationship Id="rId32" Type="http://schemas.openxmlformats.org/officeDocument/2006/relationships/hyperlink" Target="https://login.consultant.ru/link/?req=doc&amp;base=RLAW346&amp;n=49069&amp;dst=100054" TargetMode="External"/><Relationship Id="rId37" Type="http://schemas.openxmlformats.org/officeDocument/2006/relationships/hyperlink" Target="http://pravo.gov.ru" TargetMode="External"/><Relationship Id="rId40" Type="http://schemas.openxmlformats.org/officeDocument/2006/relationships/hyperlink" Target="https://login.consultant.ru/link/?req=doc&amp;base=RLAW346&amp;n=52242&amp;dst=100005" TargetMode="External"/><Relationship Id="rId45" Type="http://schemas.openxmlformats.org/officeDocument/2006/relationships/hyperlink" Target="pravo.e-dag.ru" TargetMode="External"/><Relationship Id="rId5" Type="http://schemas.openxmlformats.org/officeDocument/2006/relationships/hyperlink" Target="https://login.consultant.ru/link/?req=doc&amp;base=RLAW346&amp;n=6485" TargetMode="External"/><Relationship Id="rId15" Type="http://schemas.openxmlformats.org/officeDocument/2006/relationships/hyperlink" Target="https://login.consultant.ru/link/?req=doc&amp;base=RLAW346&amp;n=40597&amp;dst=100023" TargetMode="External"/><Relationship Id="rId23" Type="http://schemas.openxmlformats.org/officeDocument/2006/relationships/hyperlink" Target="https://login.consultant.ru/link/?req=doc&amp;base=RLAW346&amp;n=54579&amp;dst=100883" TargetMode="External"/><Relationship Id="rId28" Type="http://schemas.openxmlformats.org/officeDocument/2006/relationships/hyperlink" Target="https://login.consultant.ru/link/?req=doc&amp;base=RLAW346&amp;n=36207&amp;dst=100036" TargetMode="External"/><Relationship Id="rId36" Type="http://schemas.openxmlformats.org/officeDocument/2006/relationships/hyperlink" Target="https://login.consultant.ru/link/?req=doc&amp;base=RLAW346&amp;n=52242" TargetMode="External"/><Relationship Id="rId49" Type="http://schemas.openxmlformats.org/officeDocument/2006/relationships/hyperlink" Target="https://login.consultant.ru/link/?req=doc&amp;base=RLAW346&amp;n=47398&amp;dst=100032" TargetMode="External"/><Relationship Id="rId10" Type="http://schemas.openxmlformats.org/officeDocument/2006/relationships/hyperlink" Target="https://login.consultant.ru/link/?req=doc&amp;base=RLAW346&amp;n=54231&amp;dst=101080" TargetMode="External"/><Relationship Id="rId19" Type="http://schemas.openxmlformats.org/officeDocument/2006/relationships/hyperlink" Target="http://pravo.gov.ru" TargetMode="External"/><Relationship Id="rId31" Type="http://schemas.openxmlformats.org/officeDocument/2006/relationships/hyperlink" Target="https://login.consultant.ru/link/?req=doc&amp;base=RLAW346&amp;n=36207&amp;dst=100041" TargetMode="External"/><Relationship Id="rId44" Type="http://schemas.openxmlformats.org/officeDocument/2006/relationships/hyperlink" Target="https://login.consultant.ru/link/?req=doc&amp;base=RLAW346&amp;n=47398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pravo.e-dag.ru" TargetMode="External"/><Relationship Id="rId14" Type="http://schemas.openxmlformats.org/officeDocument/2006/relationships/hyperlink" Target="pravo.e-dag.ru" TargetMode="External"/><Relationship Id="rId22" Type="http://schemas.openxmlformats.org/officeDocument/2006/relationships/hyperlink" Target="https://login.consultant.ru/link/?req=doc&amp;base=RLAW346&amp;n=36207&amp;dst=100035" TargetMode="External"/><Relationship Id="rId27" Type="http://schemas.openxmlformats.org/officeDocument/2006/relationships/hyperlink" Target="https://login.consultant.ru/link/?req=doc&amp;base=RLAW346&amp;n=36207&amp;dst=100010" TargetMode="External"/><Relationship Id="rId30" Type="http://schemas.openxmlformats.org/officeDocument/2006/relationships/hyperlink" Target="https://login.consultant.ru/link/?req=doc&amp;base=RLAW346&amp;n=54579" TargetMode="External"/><Relationship Id="rId35" Type="http://schemas.openxmlformats.org/officeDocument/2006/relationships/hyperlink" Target="pravo.e-dag.ru" TargetMode="External"/><Relationship Id="rId43" Type="http://schemas.openxmlformats.org/officeDocument/2006/relationships/hyperlink" Target="http://pravo.gov.ru" TargetMode="External"/><Relationship Id="rId48" Type="http://schemas.openxmlformats.org/officeDocument/2006/relationships/hyperlink" Target="https://login.consultant.ru/link/?req=doc&amp;base=RLAW346&amp;n=47398&amp;dst=100011" TargetMode="External"/><Relationship Id="rId8" Type="http://schemas.openxmlformats.org/officeDocument/2006/relationships/hyperlink" Target="http://pravo.gov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2026-01-14T13:46:00Z</dcterms:created>
  <dcterms:modified xsi:type="dcterms:W3CDTF">2026-01-14T13:46:00Z</dcterms:modified>
</cp:coreProperties>
</file>