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3CAE8" w14:textId="5562A04E" w:rsidR="00B92582" w:rsidRDefault="00CC603D">
      <w:pPr>
        <w:pStyle w:val="ConsPlusTitle"/>
        <w:jc w:val="center"/>
      </w:pPr>
      <w:r>
        <w:t>Информация</w:t>
      </w:r>
      <w:r w:rsidR="00B92582">
        <w:t xml:space="preserve"> </w:t>
      </w:r>
    </w:p>
    <w:p w14:paraId="281BD38A" w14:textId="77777777" w:rsidR="00B92582" w:rsidRDefault="00B92582">
      <w:pPr>
        <w:pStyle w:val="ConsPlusTitle"/>
        <w:jc w:val="center"/>
      </w:pPr>
      <w:r>
        <w:t>о ходе реализации государственной программы</w:t>
      </w:r>
      <w:r w:rsidR="000A6FD3">
        <w:t xml:space="preserve"> РД</w:t>
      </w:r>
    </w:p>
    <w:p w14:paraId="4E8F23E2" w14:textId="42D2187D" w:rsidR="00AE0427" w:rsidRDefault="00B92582">
      <w:pPr>
        <w:pStyle w:val="ConsPlusTitle"/>
        <w:jc w:val="center"/>
      </w:pPr>
      <w:r>
        <w:t xml:space="preserve"> «Управление региональными и муниципальными финансами Республики Дагестан на 2015-202</w:t>
      </w:r>
      <w:r w:rsidR="00F93C0E">
        <w:t>1</w:t>
      </w:r>
      <w:r>
        <w:t xml:space="preserve"> годы»</w:t>
      </w:r>
      <w:r w:rsidR="00CC6BFE">
        <w:t>,</w:t>
      </w:r>
      <w:r>
        <w:t xml:space="preserve"> утвержденной постановлением Правительства РД от 22 декабря 2014 года № 647</w:t>
      </w:r>
      <w:r w:rsidR="00CC603D">
        <w:t xml:space="preserve"> за 2021 год</w:t>
      </w:r>
      <w:r>
        <w:t xml:space="preserve"> </w:t>
      </w:r>
    </w:p>
    <w:p w14:paraId="64606B44" w14:textId="77777777" w:rsidR="00AE0427" w:rsidRDefault="00AE0427">
      <w:pPr>
        <w:pStyle w:val="ConsPlusTitle"/>
        <w:jc w:val="center"/>
      </w:pPr>
    </w:p>
    <w:p w14:paraId="214712DC" w14:textId="3698C214" w:rsidR="003410FD" w:rsidRDefault="003410FD" w:rsidP="003410FD">
      <w:pPr>
        <w:pStyle w:val="ConsPlusTitle"/>
        <w:ind w:firstLine="708"/>
        <w:jc w:val="both"/>
        <w:rPr>
          <w:b w:val="0"/>
          <w:bCs/>
        </w:rPr>
      </w:pPr>
      <w:r>
        <w:rPr>
          <w:b w:val="0"/>
          <w:bCs/>
        </w:rPr>
        <w:t>Министерство финансов Республики Дагестан является ответственным исполнителем г</w:t>
      </w:r>
      <w:r w:rsidRPr="003410FD">
        <w:rPr>
          <w:b w:val="0"/>
          <w:bCs/>
        </w:rPr>
        <w:t>осударственн</w:t>
      </w:r>
      <w:r>
        <w:rPr>
          <w:b w:val="0"/>
          <w:bCs/>
        </w:rPr>
        <w:t>ой</w:t>
      </w:r>
      <w:r w:rsidRPr="003410FD">
        <w:rPr>
          <w:b w:val="0"/>
          <w:bCs/>
        </w:rPr>
        <w:t xml:space="preserve"> программ</w:t>
      </w:r>
      <w:r>
        <w:rPr>
          <w:b w:val="0"/>
          <w:bCs/>
        </w:rPr>
        <w:t>ы</w:t>
      </w:r>
      <w:r w:rsidRPr="003410FD">
        <w:rPr>
          <w:b w:val="0"/>
          <w:bCs/>
        </w:rPr>
        <w:t xml:space="preserve"> Республики Дагестан «Управление региональными и муниципальными финансами»</w:t>
      </w:r>
      <w:r w:rsidR="00C66F2A">
        <w:rPr>
          <w:b w:val="0"/>
          <w:bCs/>
        </w:rPr>
        <w:t xml:space="preserve"> (далее – Программа)</w:t>
      </w:r>
      <w:r>
        <w:rPr>
          <w:b w:val="0"/>
          <w:bCs/>
        </w:rPr>
        <w:t>,</w:t>
      </w:r>
      <w:r w:rsidRPr="003410FD">
        <w:rPr>
          <w:b w:val="0"/>
          <w:bCs/>
        </w:rPr>
        <w:t xml:space="preserve"> утвержде</w:t>
      </w:r>
      <w:r>
        <w:rPr>
          <w:b w:val="0"/>
          <w:bCs/>
        </w:rPr>
        <w:t>нной</w:t>
      </w:r>
      <w:r w:rsidRPr="003410FD">
        <w:rPr>
          <w:b w:val="0"/>
          <w:bCs/>
        </w:rPr>
        <w:t xml:space="preserve"> постановлением Правительства РД от 22 декабря 2014 года № 647</w:t>
      </w:r>
      <w:r>
        <w:rPr>
          <w:b w:val="0"/>
          <w:bCs/>
        </w:rPr>
        <w:t>.</w:t>
      </w:r>
    </w:p>
    <w:p w14:paraId="1D5A555B" w14:textId="6352B9A2" w:rsidR="00CC603D" w:rsidRDefault="00CC603D" w:rsidP="003410FD">
      <w:pPr>
        <w:pStyle w:val="ConsPlusTitle"/>
        <w:ind w:firstLine="708"/>
        <w:jc w:val="both"/>
        <w:rPr>
          <w:b w:val="0"/>
          <w:bCs/>
        </w:rPr>
      </w:pPr>
      <w:r>
        <w:rPr>
          <w:b w:val="0"/>
          <w:bCs/>
        </w:rPr>
        <w:t>Главная цель и задач</w:t>
      </w:r>
      <w:r w:rsidR="002B52AC">
        <w:rPr>
          <w:b w:val="0"/>
          <w:bCs/>
        </w:rPr>
        <w:t>и</w:t>
      </w:r>
      <w:r>
        <w:rPr>
          <w:b w:val="0"/>
          <w:bCs/>
        </w:rPr>
        <w:t xml:space="preserve"> Программы – это повышение эффективности управления государственными финансами Республики Дагестан, повышение эффективности межбюджетных отношений с местными бюджетами, повышение устойчивости бюджетов бюджетной системы в Республике Дагестан</w:t>
      </w:r>
      <w:r w:rsidR="002B52AC">
        <w:rPr>
          <w:b w:val="0"/>
          <w:bCs/>
        </w:rPr>
        <w:t xml:space="preserve"> и</w:t>
      </w:r>
      <w:r>
        <w:rPr>
          <w:b w:val="0"/>
          <w:bCs/>
        </w:rPr>
        <w:t xml:space="preserve"> повышение эффективности управления государственным долгом.</w:t>
      </w:r>
    </w:p>
    <w:p w14:paraId="3A876110" w14:textId="2AA71C2F" w:rsidR="003410FD" w:rsidRPr="003410FD" w:rsidRDefault="00C66F2A" w:rsidP="003410FD">
      <w:pPr>
        <w:pStyle w:val="ConsPlusTitle"/>
        <w:ind w:firstLine="708"/>
        <w:jc w:val="both"/>
        <w:rPr>
          <w:b w:val="0"/>
          <w:bCs/>
        </w:rPr>
      </w:pPr>
      <w:r>
        <w:rPr>
          <w:b w:val="0"/>
          <w:bCs/>
        </w:rPr>
        <w:t>Данная П</w:t>
      </w:r>
      <w:r w:rsidR="003410FD">
        <w:rPr>
          <w:b w:val="0"/>
          <w:bCs/>
        </w:rPr>
        <w:t xml:space="preserve">рограмма </w:t>
      </w:r>
      <w:r w:rsidR="003410FD" w:rsidRPr="003410FD">
        <w:rPr>
          <w:b w:val="0"/>
          <w:bCs/>
        </w:rPr>
        <w:t>имеет существенные отличия от других государственных программ республики.</w:t>
      </w:r>
    </w:p>
    <w:p w14:paraId="76A3875D" w14:textId="5EF3235E" w:rsidR="003410FD" w:rsidRDefault="003410FD" w:rsidP="003410FD">
      <w:r>
        <w:t>В ее рамках обеспечивается представление из республиканского бюджета Республики Дагестан муниципальным образования</w:t>
      </w:r>
      <w:r w:rsidR="00512331">
        <w:t>м</w:t>
      </w:r>
      <w:r>
        <w:t xml:space="preserve"> республики межбюджетных трансфертов, а именно дотаций на выравнивание бюджетной обеспеченности и субвенций для представления дотаций сельским поселениям, что позволяет в течение финансового года обеспечить сбалансированное и устойчивое исполнение местных бюджетов, недопущения возникновения кассовых разрывов в бюджетах муниципал</w:t>
      </w:r>
      <w:r w:rsidR="00512331">
        <w:t>ьных образований</w:t>
      </w:r>
      <w:r>
        <w:t xml:space="preserve"> и возможность финансирования социально-значимых и приоритетных расходных обязательств.</w:t>
      </w:r>
    </w:p>
    <w:p w14:paraId="20C4BD24" w14:textId="30A0B081" w:rsidR="00CC603D" w:rsidRDefault="00E70406" w:rsidP="00E70406">
      <w:pPr>
        <w:pStyle w:val="ConsPlusNormal"/>
        <w:ind w:firstLine="540"/>
        <w:jc w:val="both"/>
        <w:rPr>
          <w:szCs w:val="28"/>
        </w:rPr>
      </w:pPr>
      <w:r>
        <w:t xml:space="preserve">В течение 2021 года, Министерством финансов Республики Дагестан </w:t>
      </w:r>
      <w:r w:rsidR="005A0D23">
        <w:t xml:space="preserve">было </w:t>
      </w:r>
      <w:r>
        <w:t>обеспеч</w:t>
      </w:r>
      <w:r w:rsidR="005A0D23">
        <w:t>ено</w:t>
      </w:r>
      <w:r>
        <w:t xml:space="preserve"> соблюдение требований статьи 179 Бюджетного</w:t>
      </w:r>
      <w:r w:rsidR="004A208D">
        <w:t xml:space="preserve"> кодекса </w:t>
      </w:r>
      <w:r>
        <w:t>Российский Федерации в части</w:t>
      </w:r>
      <w:r w:rsidRPr="00E70406">
        <w:rPr>
          <w:sz w:val="22"/>
        </w:rPr>
        <w:t xml:space="preserve"> </w:t>
      </w:r>
      <w:r w:rsidRPr="00E70406">
        <w:rPr>
          <w:szCs w:val="28"/>
        </w:rPr>
        <w:t xml:space="preserve">приведения </w:t>
      </w:r>
      <w:r w:rsidR="0074469F">
        <w:rPr>
          <w:szCs w:val="28"/>
        </w:rPr>
        <w:t>государственных п</w:t>
      </w:r>
      <w:r>
        <w:rPr>
          <w:szCs w:val="28"/>
        </w:rPr>
        <w:t xml:space="preserve">рограмм </w:t>
      </w:r>
      <w:r w:rsidRPr="00E70406">
        <w:rPr>
          <w:szCs w:val="28"/>
        </w:rPr>
        <w:t>в соответствие с законом о бюджете не позднее трех месяцев со дня вступления его в силу.</w:t>
      </w:r>
    </w:p>
    <w:p w14:paraId="124CA851" w14:textId="0DFA2D10" w:rsidR="002D4328" w:rsidRDefault="00A65657" w:rsidP="005A0D23">
      <w:pPr>
        <w:pStyle w:val="ConsPlusTitle"/>
        <w:ind w:firstLine="708"/>
        <w:jc w:val="both"/>
        <w:rPr>
          <w:b w:val="0"/>
          <w:bCs/>
        </w:rPr>
      </w:pPr>
      <w:r>
        <w:rPr>
          <w:b w:val="0"/>
          <w:bCs/>
        </w:rPr>
        <w:t xml:space="preserve">Так, в постановление </w:t>
      </w:r>
      <w:r>
        <w:rPr>
          <w:b w:val="0"/>
          <w:bCs/>
          <w:szCs w:val="28"/>
        </w:rPr>
        <w:t xml:space="preserve">Правительства </w:t>
      </w:r>
      <w:r w:rsidRPr="00E70406">
        <w:rPr>
          <w:b w:val="0"/>
          <w:bCs/>
          <w:szCs w:val="28"/>
        </w:rPr>
        <w:t>Республики Дагестан</w:t>
      </w:r>
      <w:r>
        <w:rPr>
          <w:b w:val="0"/>
          <w:bCs/>
          <w:szCs w:val="28"/>
        </w:rPr>
        <w:t xml:space="preserve"> от               22.12.2014 г. № 647 в 2021 году трижды были внесены изменения (постановлениями ПРД – от</w:t>
      </w:r>
      <w:r>
        <w:rPr>
          <w:b w:val="0"/>
          <w:bCs/>
        </w:rPr>
        <w:t xml:space="preserve"> 05.03.2021 № 34</w:t>
      </w:r>
      <w:r w:rsidR="00512331">
        <w:rPr>
          <w:b w:val="0"/>
          <w:bCs/>
        </w:rPr>
        <w:t xml:space="preserve"> и</w:t>
      </w:r>
      <w:r>
        <w:rPr>
          <w:b w:val="0"/>
          <w:bCs/>
        </w:rPr>
        <w:t xml:space="preserve"> от 28.07.2021 № 193, от 28.12.2021 № 357)</w:t>
      </w:r>
      <w:r w:rsidR="002D4328">
        <w:rPr>
          <w:b w:val="0"/>
          <w:bCs/>
        </w:rPr>
        <w:t xml:space="preserve">, что было связано с внесением изменений в </w:t>
      </w:r>
      <w:r>
        <w:rPr>
          <w:b w:val="0"/>
          <w:bCs/>
        </w:rPr>
        <w:t>З</w:t>
      </w:r>
      <w:r w:rsidR="0074469F">
        <w:rPr>
          <w:b w:val="0"/>
          <w:bCs/>
        </w:rPr>
        <w:t xml:space="preserve">акон Республики Дагестан </w:t>
      </w:r>
      <w:r w:rsidR="00512331">
        <w:rPr>
          <w:b w:val="0"/>
          <w:bCs/>
        </w:rPr>
        <w:t>«О республиканском бюджете Республики Дагестан  на 2</w:t>
      </w:r>
      <w:r w:rsidR="00592D63">
        <w:rPr>
          <w:b w:val="0"/>
          <w:bCs/>
        </w:rPr>
        <w:t>0</w:t>
      </w:r>
      <w:r w:rsidR="00512331">
        <w:rPr>
          <w:b w:val="0"/>
          <w:bCs/>
        </w:rPr>
        <w:t xml:space="preserve">21 год и на плановый период 2022 и 2023 годов» </w:t>
      </w:r>
      <w:r w:rsidR="0074469F">
        <w:rPr>
          <w:b w:val="0"/>
          <w:bCs/>
        </w:rPr>
        <w:t>(</w:t>
      </w:r>
      <w:r w:rsidR="002D4328">
        <w:rPr>
          <w:b w:val="0"/>
          <w:bCs/>
        </w:rPr>
        <w:t xml:space="preserve">Законы РД – </w:t>
      </w:r>
      <w:r w:rsidR="0074469F">
        <w:rPr>
          <w:b w:val="0"/>
          <w:bCs/>
        </w:rPr>
        <w:t>от 28.12.2020 № 103, от 04.05.2021 № 32 и от 08.11.2021 № 63)</w:t>
      </w:r>
      <w:r w:rsidR="002D4328">
        <w:rPr>
          <w:b w:val="0"/>
          <w:bCs/>
        </w:rPr>
        <w:t>.</w:t>
      </w:r>
    </w:p>
    <w:p w14:paraId="2CE6E9E2" w14:textId="3E81D5BB" w:rsidR="003410FD" w:rsidRPr="005A0D23" w:rsidRDefault="00A65657" w:rsidP="005A0D23">
      <w:pPr>
        <w:pStyle w:val="ConsPlusTitle"/>
        <w:ind w:firstLine="708"/>
        <w:jc w:val="both"/>
        <w:rPr>
          <w:b w:val="0"/>
          <w:bCs/>
        </w:rPr>
      </w:pPr>
      <w:r>
        <w:rPr>
          <w:b w:val="0"/>
          <w:bCs/>
        </w:rPr>
        <w:t xml:space="preserve">Уточненный </w:t>
      </w:r>
      <w:r w:rsidRPr="005A0D23">
        <w:rPr>
          <w:b w:val="0"/>
          <w:bCs/>
        </w:rPr>
        <w:t>объем средств на финансирование Программы в 2021 году</w:t>
      </w:r>
      <w:r w:rsidRPr="003623A5">
        <w:t xml:space="preserve"> </w:t>
      </w:r>
      <w:r w:rsidRPr="00920FFA">
        <w:rPr>
          <w:b w:val="0"/>
          <w:bCs/>
        </w:rPr>
        <w:t>в</w:t>
      </w:r>
      <w:r w:rsidR="005A0D23">
        <w:rPr>
          <w:b w:val="0"/>
          <w:bCs/>
        </w:rPr>
        <w:t xml:space="preserve"> соответствии с З</w:t>
      </w:r>
      <w:r w:rsidR="003410FD" w:rsidRPr="005A0D23">
        <w:rPr>
          <w:b w:val="0"/>
          <w:bCs/>
        </w:rPr>
        <w:t xml:space="preserve">аконом Республики Дагестан от 8 </w:t>
      </w:r>
      <w:r w:rsidR="0074469F" w:rsidRPr="005A0D23">
        <w:rPr>
          <w:b w:val="0"/>
          <w:bCs/>
        </w:rPr>
        <w:t>ноября 2021 года № 63</w:t>
      </w:r>
      <w:r w:rsidR="003410FD" w:rsidRPr="005A0D23">
        <w:rPr>
          <w:b w:val="0"/>
          <w:bCs/>
        </w:rPr>
        <w:t xml:space="preserve"> «О внесении изменений в Закон Республики Дагестан «О республиканском бюджете Республики Дагестан на 2021 год и на плановый период 2022 и 2023 годов»</w:t>
      </w:r>
      <w:r w:rsidR="005A0D23">
        <w:rPr>
          <w:b w:val="0"/>
          <w:bCs/>
        </w:rPr>
        <w:t xml:space="preserve"> и </w:t>
      </w:r>
      <w:r w:rsidR="002D4328">
        <w:rPr>
          <w:b w:val="0"/>
          <w:bCs/>
        </w:rPr>
        <w:t xml:space="preserve">соответствующим </w:t>
      </w:r>
      <w:r w:rsidR="005A0D23" w:rsidRPr="005A0D23">
        <w:rPr>
          <w:b w:val="0"/>
          <w:bCs/>
        </w:rPr>
        <w:t>постановлени</w:t>
      </w:r>
      <w:r w:rsidR="002D4328">
        <w:rPr>
          <w:b w:val="0"/>
          <w:bCs/>
        </w:rPr>
        <w:t>ем</w:t>
      </w:r>
      <w:r w:rsidR="005A0D23" w:rsidRPr="005A0D23">
        <w:rPr>
          <w:b w:val="0"/>
          <w:bCs/>
        </w:rPr>
        <w:t xml:space="preserve"> Правительства Республики </w:t>
      </w:r>
      <w:r w:rsidR="005A0D23" w:rsidRPr="005A0D23">
        <w:rPr>
          <w:b w:val="0"/>
          <w:bCs/>
        </w:rPr>
        <w:lastRenderedPageBreak/>
        <w:t>Дагестан от 2</w:t>
      </w:r>
      <w:r w:rsidR="00F47FCB">
        <w:rPr>
          <w:b w:val="0"/>
          <w:bCs/>
        </w:rPr>
        <w:t>8</w:t>
      </w:r>
      <w:r w:rsidR="005A0D23" w:rsidRPr="005A0D23">
        <w:rPr>
          <w:b w:val="0"/>
          <w:bCs/>
        </w:rPr>
        <w:t xml:space="preserve"> декабря </w:t>
      </w:r>
      <w:r w:rsidR="00F47FCB">
        <w:rPr>
          <w:b w:val="0"/>
          <w:bCs/>
        </w:rPr>
        <w:t>2021 года № 357 «О внесении изменений в государственную программу Республики Дагестан «Управление</w:t>
      </w:r>
      <w:r w:rsidR="00F47FCB" w:rsidRPr="00F47FCB">
        <w:rPr>
          <w:b w:val="0"/>
          <w:bCs/>
        </w:rPr>
        <w:t xml:space="preserve"> </w:t>
      </w:r>
      <w:r w:rsidR="00F47FCB" w:rsidRPr="003410FD">
        <w:rPr>
          <w:b w:val="0"/>
          <w:bCs/>
        </w:rPr>
        <w:t>региональными и муниципальными финансами»</w:t>
      </w:r>
      <w:r w:rsidR="003410FD" w:rsidRPr="005A0D23">
        <w:rPr>
          <w:b w:val="0"/>
          <w:bCs/>
        </w:rPr>
        <w:t xml:space="preserve"> составил 9 705 842,3 тыс. рублей. </w:t>
      </w:r>
    </w:p>
    <w:p w14:paraId="36C85074" w14:textId="0B73CC8C" w:rsidR="00186F33" w:rsidRDefault="00004261" w:rsidP="00186F33">
      <w:pPr>
        <w:rPr>
          <w:szCs w:val="28"/>
          <w:lang w:eastAsia="ru-RU"/>
        </w:rPr>
      </w:pPr>
      <w:r>
        <w:t>Финансирование</w:t>
      </w:r>
      <w:r w:rsidR="001A2FE6">
        <w:t xml:space="preserve"> </w:t>
      </w:r>
      <w:r w:rsidR="002D4328">
        <w:t>Программы</w:t>
      </w:r>
      <w:r w:rsidR="001A2FE6">
        <w:t xml:space="preserve"> </w:t>
      </w:r>
      <w:r w:rsidR="00F93C0E">
        <w:t>в 202</w:t>
      </w:r>
      <w:r w:rsidR="00BF6721">
        <w:t>1</w:t>
      </w:r>
      <w:r w:rsidR="00F93C0E">
        <w:t xml:space="preserve"> году </w:t>
      </w:r>
      <w:r>
        <w:t>произведено</w:t>
      </w:r>
      <w:r w:rsidR="001A2FE6">
        <w:t xml:space="preserve"> в сумме </w:t>
      </w:r>
      <w:r w:rsidR="00BF6721">
        <w:t>9 705 842,3</w:t>
      </w:r>
      <w:r w:rsidR="00DC7756">
        <w:t xml:space="preserve"> тыс. рублей, т.е. </w:t>
      </w:r>
      <w:r w:rsidR="00F47FCB" w:rsidRPr="00AC7D90">
        <w:rPr>
          <w:b/>
          <w:bCs/>
        </w:rPr>
        <w:t>в полном объеме</w:t>
      </w:r>
      <w:r w:rsidR="002D4328">
        <w:rPr>
          <w:b/>
          <w:bCs/>
        </w:rPr>
        <w:t>,</w:t>
      </w:r>
      <w:r w:rsidR="00F47FCB">
        <w:t xml:space="preserve"> что обеспечило формирование стабильной финансовой основы для исполнения расходных обязательств муниципальных образований республики.</w:t>
      </w:r>
      <w:r w:rsidR="00186F33" w:rsidRPr="00186F33">
        <w:rPr>
          <w:szCs w:val="28"/>
          <w:lang w:eastAsia="ru-RU"/>
        </w:rPr>
        <w:t xml:space="preserve"> </w:t>
      </w:r>
    </w:p>
    <w:p w14:paraId="33A7A951" w14:textId="421759DF" w:rsidR="00F47FCB" w:rsidRDefault="00F47FCB" w:rsidP="004678F5">
      <w:r>
        <w:t>В соответствии с плановыми назначениями в бюджеты муниципалитетов</w:t>
      </w:r>
      <w:r w:rsidR="004678F5">
        <w:t xml:space="preserve"> перечисл</w:t>
      </w:r>
      <w:r>
        <w:t>ены:</w:t>
      </w:r>
    </w:p>
    <w:p w14:paraId="684DCCED" w14:textId="77777777" w:rsidR="002D4328" w:rsidRDefault="004678F5" w:rsidP="002D4328">
      <w:pPr>
        <w:rPr>
          <w:szCs w:val="28"/>
        </w:rPr>
      </w:pPr>
      <w:r>
        <w:t>дотаци</w:t>
      </w:r>
      <w:r w:rsidR="002D4328">
        <w:t>и</w:t>
      </w:r>
      <w:r>
        <w:t xml:space="preserve"> на выравнивание бюджетной обеспеченности бюджетам муниципальных районов и городских округов РД в сумме 6 371 764,0</w:t>
      </w:r>
      <w:r w:rsidRPr="0042040A">
        <w:rPr>
          <w:szCs w:val="28"/>
        </w:rPr>
        <w:t xml:space="preserve"> тыс. руб</w:t>
      </w:r>
      <w:r>
        <w:rPr>
          <w:szCs w:val="28"/>
        </w:rPr>
        <w:t>лей</w:t>
      </w:r>
      <w:r w:rsidR="00F47FCB">
        <w:rPr>
          <w:szCs w:val="28"/>
        </w:rPr>
        <w:t>;</w:t>
      </w:r>
      <w:r w:rsidR="002D4328" w:rsidRPr="002D4328">
        <w:rPr>
          <w:szCs w:val="28"/>
        </w:rPr>
        <w:t xml:space="preserve"> </w:t>
      </w:r>
    </w:p>
    <w:p w14:paraId="1AA69870" w14:textId="14383372" w:rsidR="00F47FCB" w:rsidRDefault="002D4328" w:rsidP="004678F5">
      <w:pPr>
        <w:rPr>
          <w:szCs w:val="28"/>
        </w:rPr>
      </w:pPr>
      <w:r w:rsidRPr="0042040A">
        <w:rPr>
          <w:szCs w:val="28"/>
        </w:rPr>
        <w:t>субвенци</w:t>
      </w:r>
      <w:r>
        <w:rPr>
          <w:szCs w:val="28"/>
        </w:rPr>
        <w:t>й</w:t>
      </w:r>
      <w:r w:rsidRPr="0042040A">
        <w:rPr>
          <w:szCs w:val="28"/>
        </w:rPr>
        <w:t xml:space="preserve"> на исполнение полномочий по расчету и предоставлению дотаций поселениям</w:t>
      </w:r>
      <w:r>
        <w:rPr>
          <w:szCs w:val="28"/>
        </w:rPr>
        <w:t xml:space="preserve"> в сумме 2 246 797,0</w:t>
      </w:r>
      <w:r w:rsidRPr="0042040A">
        <w:rPr>
          <w:szCs w:val="28"/>
        </w:rPr>
        <w:t xml:space="preserve"> тыс. руб</w:t>
      </w:r>
      <w:r>
        <w:rPr>
          <w:szCs w:val="28"/>
        </w:rPr>
        <w:t>лей;</w:t>
      </w:r>
    </w:p>
    <w:p w14:paraId="4B1A4EEA" w14:textId="30013A50" w:rsidR="002D4328" w:rsidRDefault="002D4328" w:rsidP="004678F5">
      <w:pPr>
        <w:rPr>
          <w:szCs w:val="28"/>
        </w:rPr>
      </w:pPr>
      <w:r w:rsidRPr="00845D42">
        <w:t>дотаци</w:t>
      </w:r>
      <w:r>
        <w:t>и</w:t>
      </w:r>
      <w:r w:rsidRPr="00845D42">
        <w:t xml:space="preserve"> на частичную компенсацию дополнительных расходов на повышение оплаты труда работников бюджетной сферы, определенных указами Президента Российской Федерации в сумме </w:t>
      </w:r>
      <w:r>
        <w:t>183 992,2 тыс. рублей;</w:t>
      </w:r>
    </w:p>
    <w:p w14:paraId="09F1A294" w14:textId="7850B822" w:rsidR="0059378A" w:rsidRDefault="004678F5" w:rsidP="004678F5">
      <w:pPr>
        <w:rPr>
          <w:szCs w:val="28"/>
        </w:rPr>
      </w:pPr>
      <w:r>
        <w:rPr>
          <w:szCs w:val="28"/>
        </w:rPr>
        <w:t>д</w:t>
      </w:r>
      <w:r w:rsidRPr="0042040A">
        <w:rPr>
          <w:szCs w:val="28"/>
        </w:rPr>
        <w:t>отаци</w:t>
      </w:r>
      <w:r w:rsidR="002D4328">
        <w:rPr>
          <w:szCs w:val="28"/>
        </w:rPr>
        <w:t>и</w:t>
      </w:r>
      <w:r w:rsidRPr="0042040A">
        <w:rPr>
          <w:szCs w:val="28"/>
        </w:rPr>
        <w:t xml:space="preserve"> </w:t>
      </w:r>
      <w:r w:rsidRPr="00EF2770">
        <w:t>на содержание работников муниципальных общеобразовательных учреждений, обеспечивающих горячее питание учащихся 1-4 классов, осуществляющих присмотр и уход за детьми перечислена</w:t>
      </w:r>
      <w:r>
        <w:t xml:space="preserve"> в сумме </w:t>
      </w:r>
      <w:r w:rsidRPr="00EF2770">
        <w:t>849 160,</w:t>
      </w:r>
      <w:r>
        <w:t>3</w:t>
      </w:r>
      <w:r w:rsidRPr="00EF2770">
        <w:t xml:space="preserve"> </w:t>
      </w:r>
      <w:r w:rsidRPr="008277D9">
        <w:t>тыс</w:t>
      </w:r>
      <w:r w:rsidRPr="0042040A">
        <w:rPr>
          <w:szCs w:val="28"/>
        </w:rPr>
        <w:t>. руб</w:t>
      </w:r>
      <w:r>
        <w:rPr>
          <w:szCs w:val="28"/>
        </w:rPr>
        <w:t>лей</w:t>
      </w:r>
      <w:r w:rsidR="0059378A">
        <w:rPr>
          <w:szCs w:val="28"/>
        </w:rPr>
        <w:t>;</w:t>
      </w:r>
    </w:p>
    <w:p w14:paraId="3FB95AFD" w14:textId="79010CDD" w:rsidR="003C0B99" w:rsidRDefault="002D4328" w:rsidP="005F0A5E">
      <w:pPr>
        <w:pStyle w:val="ConsPlusNormal"/>
        <w:ind w:firstLine="540"/>
        <w:jc w:val="both"/>
      </w:pPr>
      <w:r>
        <w:t>Кроме того, в</w:t>
      </w:r>
      <w:r w:rsidR="00441012">
        <w:t xml:space="preserve"> рамках </w:t>
      </w:r>
      <w:r w:rsidR="004C34CF">
        <w:t>П</w:t>
      </w:r>
      <w:r w:rsidR="00441012">
        <w:t xml:space="preserve">рограммы </w:t>
      </w:r>
      <w:r w:rsidR="00D828D9">
        <w:t xml:space="preserve">бюджетам </w:t>
      </w:r>
      <w:r w:rsidR="00411D62">
        <w:t>муниципальных образований Республики Дагестан</w:t>
      </w:r>
      <w:r w:rsidR="004678F5">
        <w:t xml:space="preserve"> направлены</w:t>
      </w:r>
      <w:r w:rsidR="003C0B99">
        <w:t>:</w:t>
      </w:r>
    </w:p>
    <w:p w14:paraId="155FEF3E" w14:textId="249D68CC" w:rsidR="003C0B99" w:rsidRDefault="005F0A5E" w:rsidP="005F0A5E">
      <w:pPr>
        <w:pStyle w:val="ConsPlusNormal"/>
        <w:ind w:firstLine="540"/>
        <w:jc w:val="both"/>
      </w:pPr>
      <w:r>
        <w:t>дотаци</w:t>
      </w:r>
      <w:r w:rsidR="004678F5">
        <w:t>и</w:t>
      </w:r>
      <w:r>
        <w:t xml:space="preserve"> в сумме 20 358,0 тыс. рублей </w:t>
      </w:r>
      <w:r w:rsidR="00D828D9">
        <w:t xml:space="preserve">на компенсацию дополнительных расходов при выполнении </w:t>
      </w:r>
      <w:r w:rsidR="00D828D9" w:rsidRPr="005F0A5E">
        <w:t>полномочий органов местного самоуправления по вопросам местного значения</w:t>
      </w:r>
      <w:r w:rsidR="00FC0859" w:rsidRPr="005F0A5E">
        <w:t>, в процессе исполнения бюджетов которых возник недостаток доходов на финансовое обеспечение расходных обязательств, а также на покрытие непредвиденных ситуаций, требующих дополнительных средств, не предусмотренных в местном бюджете</w:t>
      </w:r>
      <w:r w:rsidR="003C0B99">
        <w:t>;</w:t>
      </w:r>
      <w:r w:rsidR="00FC0859" w:rsidRPr="005F0A5E">
        <w:t xml:space="preserve"> </w:t>
      </w:r>
    </w:p>
    <w:p w14:paraId="224D2122" w14:textId="2A7713BD" w:rsidR="003C0B99" w:rsidRDefault="002D4328" w:rsidP="005F0A5E">
      <w:pPr>
        <w:pStyle w:val="ConsPlusNormal"/>
        <w:ind w:firstLine="540"/>
        <w:jc w:val="both"/>
      </w:pPr>
      <w:r>
        <w:t>иные межбюджетные трансферты в</w:t>
      </w:r>
      <w:r w:rsidR="004C34CF">
        <w:t xml:space="preserve"> объеме 25 000,0 тыс. рублей в форме грантов </w:t>
      </w:r>
      <w:r w:rsidR="00411D62">
        <w:t>в соответствии с</w:t>
      </w:r>
      <w:r w:rsidR="00FC0859" w:rsidRPr="005F0A5E">
        <w:t xml:space="preserve"> </w:t>
      </w:r>
      <w:r w:rsidR="00752255">
        <w:t>Указ</w:t>
      </w:r>
      <w:r w:rsidR="00411D62">
        <w:t>ом</w:t>
      </w:r>
      <w:r w:rsidR="00752255">
        <w:t xml:space="preserve"> Главы РД от 18.10.2021 г. № 185</w:t>
      </w:r>
      <w:r w:rsidR="00E02CC0">
        <w:t xml:space="preserve"> «О присуждении призовых мест и о выделении грантов городским округам и муниципальным районам Республики Дагестан, достигшим наилучших значений показателей деятельности органов местного самоуправления городских округов и муниципальных районов Республики Дагестан по итогам оценки эффективности их деятельности за 2020 год»</w:t>
      </w:r>
      <w:r w:rsidR="004C34CF">
        <w:t>.</w:t>
      </w:r>
    </w:p>
    <w:p w14:paraId="2EF8D7C9" w14:textId="3A3ABC89" w:rsidR="00CE5523" w:rsidRDefault="003C0B99" w:rsidP="00752255">
      <w:pPr>
        <w:pStyle w:val="ConsPlusNormal"/>
        <w:ind w:firstLine="540"/>
        <w:jc w:val="both"/>
        <w:rPr>
          <w:szCs w:val="28"/>
        </w:rPr>
      </w:pPr>
      <w:r>
        <w:t xml:space="preserve">В составе Программы </w:t>
      </w:r>
      <w:r w:rsidR="00752255">
        <w:t xml:space="preserve">были </w:t>
      </w:r>
      <w:r>
        <w:t>предусм</w:t>
      </w:r>
      <w:r w:rsidR="00752255">
        <w:t>отрены</w:t>
      </w:r>
      <w:r>
        <w:t xml:space="preserve"> </w:t>
      </w:r>
      <w:r w:rsidR="00752255">
        <w:t>р</w:t>
      </w:r>
      <w:r>
        <w:t>асходы на обслуживание государственного долга Республики Дагестан</w:t>
      </w:r>
      <w:r w:rsidR="00752255">
        <w:t xml:space="preserve"> в сумме 8 770,8 тыс. рублей,</w:t>
      </w:r>
      <w:r>
        <w:t xml:space="preserve"> </w:t>
      </w:r>
      <w:r w:rsidR="003E7CAE">
        <w:t>которые</w:t>
      </w:r>
      <w:r>
        <w:t xml:space="preserve"> в полном объеме </w:t>
      </w:r>
      <w:r w:rsidR="00752255">
        <w:t>в соответствии с графиками возврата перечислен</w:t>
      </w:r>
      <w:r w:rsidR="003E7CAE">
        <w:t>ы</w:t>
      </w:r>
      <w:r w:rsidR="00752255">
        <w:t xml:space="preserve"> Министерству финансов Российской Федерации.</w:t>
      </w:r>
      <w:r w:rsidR="00CE5523" w:rsidRPr="00CE5523">
        <w:rPr>
          <w:szCs w:val="28"/>
        </w:rPr>
        <w:t xml:space="preserve"> </w:t>
      </w:r>
    </w:p>
    <w:p w14:paraId="43F37CDE" w14:textId="73C2FADE" w:rsidR="003C0B99" w:rsidRDefault="00CE5523" w:rsidP="00752255">
      <w:pPr>
        <w:pStyle w:val="ConsPlusNormal"/>
        <w:ind w:firstLine="540"/>
        <w:jc w:val="both"/>
      </w:pPr>
      <w:r>
        <w:rPr>
          <w:szCs w:val="28"/>
        </w:rPr>
        <w:t xml:space="preserve">В результате проводимой, начиная с 2017 года, долговой политики по </w:t>
      </w:r>
      <w:r w:rsidR="00EA7510">
        <w:rPr>
          <w:szCs w:val="28"/>
        </w:rPr>
        <w:t xml:space="preserve">      </w:t>
      </w:r>
      <w:proofErr w:type="spellStart"/>
      <w:r>
        <w:rPr>
          <w:szCs w:val="28"/>
        </w:rPr>
        <w:t>непривлечению</w:t>
      </w:r>
      <w:proofErr w:type="spellEnd"/>
      <w:r>
        <w:rPr>
          <w:szCs w:val="28"/>
        </w:rPr>
        <w:t xml:space="preserve"> коммерческих кредитов, моратория на предоставление государственных гарантий Республики Дагестан, проведенной совместно с </w:t>
      </w:r>
      <w:r>
        <w:rPr>
          <w:szCs w:val="28"/>
        </w:rPr>
        <w:lastRenderedPageBreak/>
        <w:t xml:space="preserve">Минфином России реструктуризации бюджетных кредитов перед федеральным бюджетом, оптимизирована структура и величина государственного долга республики. Эти мероприятия позволили значительно уменьшить </w:t>
      </w:r>
      <w:r w:rsidR="003E7CAE">
        <w:rPr>
          <w:szCs w:val="28"/>
        </w:rPr>
        <w:t xml:space="preserve">расходы по </w:t>
      </w:r>
      <w:r>
        <w:rPr>
          <w:szCs w:val="28"/>
        </w:rPr>
        <w:t>долговы</w:t>
      </w:r>
      <w:r w:rsidR="003E7CAE">
        <w:rPr>
          <w:szCs w:val="28"/>
        </w:rPr>
        <w:t>м</w:t>
      </w:r>
      <w:r>
        <w:rPr>
          <w:szCs w:val="28"/>
        </w:rPr>
        <w:t xml:space="preserve"> обязательств</w:t>
      </w:r>
      <w:r w:rsidR="003E7CAE">
        <w:rPr>
          <w:szCs w:val="28"/>
        </w:rPr>
        <w:t>ам</w:t>
      </w:r>
      <w:r>
        <w:rPr>
          <w:szCs w:val="28"/>
        </w:rPr>
        <w:t xml:space="preserve"> и соответственно сократить расходы на обслуживание</w:t>
      </w:r>
      <w:r w:rsidR="003E7CAE">
        <w:rPr>
          <w:szCs w:val="28"/>
        </w:rPr>
        <w:t xml:space="preserve"> государственного долга</w:t>
      </w:r>
      <w:r>
        <w:rPr>
          <w:szCs w:val="28"/>
        </w:rPr>
        <w:t>.</w:t>
      </w:r>
    </w:p>
    <w:p w14:paraId="37A59D06" w14:textId="5DA7D559" w:rsidR="006D4A49" w:rsidRDefault="00CE5523" w:rsidP="003C0B99">
      <w:pPr>
        <w:pStyle w:val="ConsPlusNormal"/>
        <w:ind w:firstLine="540"/>
        <w:jc w:val="both"/>
      </w:pPr>
      <w:r>
        <w:t>В целях обеспечения сбалансированности местных бюджетов в</w:t>
      </w:r>
      <w:r w:rsidR="00DE4BE5">
        <w:t xml:space="preserve"> 20</w:t>
      </w:r>
      <w:r w:rsidR="00EA7510">
        <w:t>21</w:t>
      </w:r>
      <w:r w:rsidR="00DE4BE5">
        <w:t xml:space="preserve"> году</w:t>
      </w:r>
      <w:r w:rsidRPr="00CE5523">
        <w:t xml:space="preserve"> </w:t>
      </w:r>
      <w:r>
        <w:t xml:space="preserve"> из республиканского бюджета Республики Дагестан предоставлена дополнительная помощь в виде бюджетных кредитов в сумме 64 963,0 тыс. рублей (</w:t>
      </w:r>
      <w:r w:rsidR="00DE4BE5">
        <w:t>администрации городского округа</w:t>
      </w:r>
      <w:r w:rsidR="00AF3966">
        <w:t xml:space="preserve"> «город Каспийск»</w:t>
      </w:r>
      <w:r>
        <w:t>)</w:t>
      </w:r>
      <w:r w:rsidR="00D10534">
        <w:t>.</w:t>
      </w:r>
    </w:p>
    <w:p w14:paraId="73568A73" w14:textId="0D078EE9" w:rsidR="006D4A49" w:rsidRDefault="006D4A49" w:rsidP="003C0B99">
      <w:pPr>
        <w:pStyle w:val="ConsPlusNormal"/>
        <w:ind w:firstLine="540"/>
        <w:jc w:val="both"/>
      </w:pPr>
      <w:r>
        <w:t>Министерством финансов Республики Дагестан</w:t>
      </w:r>
      <w:r w:rsidRPr="006D4A49">
        <w:t xml:space="preserve"> </w:t>
      </w:r>
      <w:r>
        <w:t>на постоянной основе муниципальным образованиям республики оказывалась консультативная помощь</w:t>
      </w:r>
      <w:r w:rsidR="002D0B02">
        <w:t>. Тематика данной поддержки варьировалась в зависимости от потребности в разъяснении применения отдельных положений бюджетного законодательства. О</w:t>
      </w:r>
      <w:r>
        <w:t>существлялась разработка методических рекомендаций к формированию бюджетов и отчетов по исполнению бюджетов.</w:t>
      </w:r>
    </w:p>
    <w:p w14:paraId="44F19311" w14:textId="4911B4DD" w:rsidR="004F5D00" w:rsidRDefault="004C34CF" w:rsidP="003C0B99">
      <w:pPr>
        <w:pStyle w:val="ConsPlusNormal"/>
        <w:ind w:firstLine="540"/>
        <w:jc w:val="both"/>
      </w:pPr>
      <w:r>
        <w:t>Таким образом, о</w:t>
      </w:r>
      <w:r w:rsidR="003D64ED">
        <w:t>сновны</w:t>
      </w:r>
      <w:r>
        <w:t>е</w:t>
      </w:r>
      <w:r w:rsidR="003D64ED">
        <w:t xml:space="preserve"> мероприяти</w:t>
      </w:r>
      <w:r>
        <w:t>я</w:t>
      </w:r>
      <w:r w:rsidR="003D64ED">
        <w:t xml:space="preserve"> Программы</w:t>
      </w:r>
      <w:r>
        <w:t xml:space="preserve"> выполнены и профинансированы в полном объеме. О</w:t>
      </w:r>
      <w:r w:rsidR="003D64ED">
        <w:t>бъемы</w:t>
      </w:r>
      <w:r w:rsidR="003C0B99">
        <w:t xml:space="preserve"> </w:t>
      </w:r>
      <w:r w:rsidR="003D64ED">
        <w:t xml:space="preserve">их финансирования приведены в приложении 1. </w:t>
      </w:r>
    </w:p>
    <w:p w14:paraId="7F2B8CA3" w14:textId="0916B7CC" w:rsidR="004F5D00" w:rsidRDefault="004F5D00" w:rsidP="004F5D00">
      <w:pPr>
        <w:pStyle w:val="ConsPlusNormal"/>
        <w:ind w:firstLine="540"/>
        <w:jc w:val="both"/>
      </w:pPr>
      <w:r>
        <w:t xml:space="preserve">Обеспечено достижение </w:t>
      </w:r>
      <w:r w:rsidR="00EA7510">
        <w:t xml:space="preserve">значений </w:t>
      </w:r>
      <w:r>
        <w:t>7</w:t>
      </w:r>
      <w:r w:rsidR="00EA7510">
        <w:t>-ми</w:t>
      </w:r>
      <w:r>
        <w:t xml:space="preserve"> целевых индикаторов</w:t>
      </w:r>
      <w:r w:rsidR="00EA7510">
        <w:t xml:space="preserve"> и показателей</w:t>
      </w:r>
      <w:r>
        <w:t xml:space="preserve"> из 8</w:t>
      </w:r>
      <w:r w:rsidR="00EA7510">
        <w:t>-ми</w:t>
      </w:r>
      <w:r>
        <w:t xml:space="preserve"> утвержденных Программой.</w:t>
      </w:r>
    </w:p>
    <w:p w14:paraId="64B17349" w14:textId="38B18723" w:rsidR="004F5D00" w:rsidRPr="00E55504" w:rsidRDefault="004F5D00" w:rsidP="004F5D00">
      <w:pPr>
        <w:pStyle w:val="ConsPlusNormal"/>
        <w:ind w:firstLine="540"/>
        <w:jc w:val="both"/>
        <w:rPr>
          <w:b/>
          <w:szCs w:val="28"/>
        </w:rPr>
      </w:pPr>
      <w:r>
        <w:t xml:space="preserve">Так </w:t>
      </w:r>
      <w:r w:rsidRPr="004F5D00">
        <w:t>в ре</w:t>
      </w:r>
      <w:r w:rsidRPr="004F5D00">
        <w:rPr>
          <w:szCs w:val="28"/>
        </w:rPr>
        <w:t>зультате реализации Программы</w:t>
      </w:r>
      <w:r>
        <w:rPr>
          <w:szCs w:val="28"/>
        </w:rPr>
        <w:t xml:space="preserve"> достигнуто:</w:t>
      </w:r>
    </w:p>
    <w:p w14:paraId="06A098DB" w14:textId="660E8B95" w:rsidR="004F5D00" w:rsidRPr="00E55504" w:rsidRDefault="004F5D00" w:rsidP="004F5D00">
      <w:pPr>
        <w:autoSpaceDE w:val="0"/>
        <w:autoSpaceDN w:val="0"/>
        <w:adjustRightInd w:val="0"/>
        <w:rPr>
          <w:rFonts w:cs="Times New Roman"/>
          <w:szCs w:val="28"/>
        </w:rPr>
      </w:pPr>
      <w:r w:rsidRPr="00E55504">
        <w:rPr>
          <w:rFonts w:cs="Times New Roman"/>
          <w:szCs w:val="28"/>
        </w:rPr>
        <w:t xml:space="preserve">сокращение уровня дифференциации бюджетной обеспеченности между 5 наиболее и наименее обеспеченными муниципальными районами (городскими округами) после выравнивания </w:t>
      </w:r>
      <w:r>
        <w:rPr>
          <w:rFonts w:cs="Times New Roman"/>
          <w:szCs w:val="28"/>
        </w:rPr>
        <w:t xml:space="preserve">– на уровне 0,986 (при плане – </w:t>
      </w:r>
      <w:r w:rsidRPr="00E55504">
        <w:rPr>
          <w:rFonts w:cs="Times New Roman"/>
          <w:szCs w:val="28"/>
        </w:rPr>
        <w:t>не более 1,102 раза</w:t>
      </w:r>
      <w:r>
        <w:rPr>
          <w:rFonts w:cs="Times New Roman"/>
          <w:szCs w:val="28"/>
        </w:rPr>
        <w:t>)</w:t>
      </w:r>
      <w:r w:rsidRPr="00E55504">
        <w:rPr>
          <w:rFonts w:cs="Times New Roman"/>
          <w:szCs w:val="28"/>
        </w:rPr>
        <w:t>;</w:t>
      </w:r>
    </w:p>
    <w:p w14:paraId="5A14BB29" w14:textId="0DE3F51A" w:rsidR="004F5D00" w:rsidRPr="00E55504" w:rsidRDefault="004F5D00" w:rsidP="004F5D00">
      <w:pPr>
        <w:autoSpaceDE w:val="0"/>
        <w:autoSpaceDN w:val="0"/>
        <w:adjustRightInd w:val="0"/>
        <w:rPr>
          <w:rFonts w:cs="Times New Roman"/>
          <w:szCs w:val="28"/>
        </w:rPr>
      </w:pPr>
      <w:r w:rsidRPr="00E55504">
        <w:rPr>
          <w:rFonts w:cs="Times New Roman"/>
          <w:szCs w:val="28"/>
        </w:rPr>
        <w:t xml:space="preserve">сокращение уровня дифференциации бюджетной обеспеченности между 5 наиболее и наименее обеспеченными поселениями в целом по муниципальному району после выравнивания </w:t>
      </w:r>
      <w:r>
        <w:rPr>
          <w:rFonts w:cs="Times New Roman"/>
          <w:szCs w:val="28"/>
        </w:rPr>
        <w:t xml:space="preserve">–на уровне 1,000 ( при плане </w:t>
      </w:r>
      <w:r w:rsidRPr="00E55504">
        <w:rPr>
          <w:rFonts w:cs="Times New Roman"/>
          <w:szCs w:val="28"/>
        </w:rPr>
        <w:t>не более 1,001 раза</w:t>
      </w:r>
      <w:r>
        <w:rPr>
          <w:rFonts w:cs="Times New Roman"/>
          <w:szCs w:val="28"/>
        </w:rPr>
        <w:t>)</w:t>
      </w:r>
      <w:r w:rsidRPr="00E55504">
        <w:rPr>
          <w:rFonts w:cs="Times New Roman"/>
          <w:szCs w:val="28"/>
        </w:rPr>
        <w:t>;</w:t>
      </w:r>
    </w:p>
    <w:p w14:paraId="685CF72C" w14:textId="57D96FB2" w:rsidR="004F5D00" w:rsidRDefault="004F5D00" w:rsidP="004F5D0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отсутствие </w:t>
      </w:r>
      <w:r w:rsidRPr="00E55504">
        <w:rPr>
          <w:rFonts w:cs="Times New Roman"/>
          <w:szCs w:val="28"/>
        </w:rPr>
        <w:t>муниципальных образований республики, имеющих задолженность по бюджетным кредитам на конец отчетного года, предоставленным из республиканского бюджета</w:t>
      </w:r>
      <w:r>
        <w:rPr>
          <w:rFonts w:cs="Times New Roman"/>
          <w:szCs w:val="28"/>
        </w:rPr>
        <w:t xml:space="preserve"> Республики Дагестан (</w:t>
      </w:r>
      <w:r w:rsidR="002D0B02">
        <w:rPr>
          <w:rFonts w:cs="Times New Roman"/>
          <w:szCs w:val="28"/>
        </w:rPr>
        <w:t>план</w:t>
      </w:r>
      <w:r w:rsidRPr="00E5550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</w:t>
      </w:r>
      <w:r w:rsidRPr="00E55504">
        <w:rPr>
          <w:rFonts w:cs="Times New Roman"/>
          <w:szCs w:val="28"/>
        </w:rPr>
        <w:t xml:space="preserve"> не более 10 процентов;</w:t>
      </w:r>
    </w:p>
    <w:p w14:paraId="27F11CB3" w14:textId="5781332F" w:rsidR="00121D85" w:rsidRPr="00E8637E" w:rsidRDefault="00121D85" w:rsidP="00121D85">
      <w:pPr>
        <w:pStyle w:val="ConsPlusNormal"/>
        <w:ind w:firstLine="709"/>
        <w:jc w:val="both"/>
      </w:pPr>
      <w:r>
        <w:t xml:space="preserve">В рамках повышения эффективности управления муниципальными финансами Министерством финансов Республики Дагестан осуществлялся  мониторинг соблюдения муниципальными образованиями требований Бюджетного законодательства. </w:t>
      </w:r>
      <w:r w:rsidR="00F60177">
        <w:t>Отсутствуют</w:t>
      </w:r>
      <w:r w:rsidRPr="00E8637E">
        <w:t xml:space="preserve"> факты превышения размера дефицита местных бюджетов и предельного объема муниципального долга, установленны</w:t>
      </w:r>
      <w:r w:rsidR="00BE0A25">
        <w:t>е</w:t>
      </w:r>
      <w:r w:rsidRPr="00E8637E">
        <w:t xml:space="preserve"> бюджетным законодательством</w:t>
      </w:r>
      <w:r w:rsidR="00BE0A25">
        <w:t>. Данные параметры соблюдены и в целом по республиканскому бюджету Республики Дагестан.</w:t>
      </w:r>
    </w:p>
    <w:p w14:paraId="583A6DFD" w14:textId="7C6F96BB" w:rsidR="00EA7510" w:rsidRDefault="0086051D" w:rsidP="00772CBE">
      <w:r>
        <w:t>По итогам за 2021 год не выполнен показатель «сокращение количества муниципальных образований республики, в которых выявлены нарушения бюджетного законодательства»</w:t>
      </w:r>
      <w:r w:rsidR="00772CBE">
        <w:t>. Так,</w:t>
      </w:r>
      <w:r w:rsidR="00772CBE" w:rsidRPr="00772CBE">
        <w:t xml:space="preserve"> </w:t>
      </w:r>
      <w:r w:rsidR="00772CBE">
        <w:t xml:space="preserve">в ходе мониторинга месячной отчетности за декабрь 2021 года по </w:t>
      </w:r>
      <w:r w:rsidR="00EA7510">
        <w:t xml:space="preserve">предварительным данным </w:t>
      </w:r>
      <w:r w:rsidR="00772CBE">
        <w:t xml:space="preserve">у отдельных </w:t>
      </w:r>
      <w:r w:rsidR="00772CBE">
        <w:lastRenderedPageBreak/>
        <w:t xml:space="preserve">муниципальных образований имеет место превышение нормативов формирования расходов на содержание органов местного самоуправления, что свидетельствует о недостаточной </w:t>
      </w:r>
      <w:r w:rsidR="00411D62">
        <w:t>работе</w:t>
      </w:r>
      <w:r w:rsidR="00772CBE">
        <w:t xml:space="preserve"> органов местного самоуправления</w:t>
      </w:r>
      <w:r w:rsidR="00EA7510">
        <w:t>.</w:t>
      </w:r>
    </w:p>
    <w:p w14:paraId="2D36A991" w14:textId="0836B600" w:rsidR="00032778" w:rsidRDefault="00032778" w:rsidP="00772CBE">
      <w:r>
        <w:t xml:space="preserve">При этом следует отметить, что соответствии с постановлением Правительства Республики Дагестан от 06.03.2020 г № 33 «О соглашениях, которые предусматривают меры по социально-экономическому развитию и оздоровлению муниципальных образований Республики Дагестан в 2020 году» к 6-ти муниципалитетам в 2021 году были применены меры ответственности за неисполнение обязательств по соблюдению нормативов формирования расходов на содержание органов местного самоуправления в 2020 году в виде сокращения объема дотации в общей сумме </w:t>
      </w:r>
      <w:r w:rsidR="004C34CF">
        <w:t xml:space="preserve">                                      </w:t>
      </w:r>
      <w:r>
        <w:t xml:space="preserve">5 040 тыс. рублей. </w:t>
      </w:r>
    </w:p>
    <w:p w14:paraId="7F935739" w14:textId="72673D66" w:rsidR="007200CB" w:rsidRDefault="00032778" w:rsidP="00BE0A25">
      <w:r>
        <w:t>Не</w:t>
      </w:r>
      <w:r w:rsidR="00EA7510">
        <w:t xml:space="preserve">выполнение </w:t>
      </w:r>
      <w:r w:rsidR="004C34CF">
        <w:t>указанного</w:t>
      </w:r>
      <w:r w:rsidR="00BE0A25">
        <w:t xml:space="preserve"> </w:t>
      </w:r>
      <w:r>
        <w:t xml:space="preserve">целевого индикатора Программы </w:t>
      </w:r>
      <w:r w:rsidR="00772CBE">
        <w:t xml:space="preserve">в целом </w:t>
      </w:r>
      <w:r w:rsidR="00D10534">
        <w:t xml:space="preserve">не </w:t>
      </w:r>
      <w:r w:rsidR="00772CBE">
        <w:t>повлия</w:t>
      </w:r>
      <w:r w:rsidR="00F60177">
        <w:t>ло</w:t>
      </w:r>
      <w:r w:rsidR="00772CBE">
        <w:t xml:space="preserve"> на оценку эффективности</w:t>
      </w:r>
      <w:r w:rsidR="00AC7D90">
        <w:t>,</w:t>
      </w:r>
      <w:r>
        <w:t xml:space="preserve"> которая в 2021 году составила по расчетам 13,7 баллов</w:t>
      </w:r>
      <w:r w:rsidR="00BE0A25">
        <w:t xml:space="preserve"> и повы</w:t>
      </w:r>
      <w:r w:rsidR="004C34CF">
        <w:t>шена</w:t>
      </w:r>
      <w:r w:rsidR="00BE0A25">
        <w:t xml:space="preserve"> по сравнению с 2020 годом на 0,3 балла</w:t>
      </w:r>
      <w:r w:rsidR="007200CB">
        <w:t>.</w:t>
      </w:r>
    </w:p>
    <w:p w14:paraId="0C36EB74" w14:textId="60AFC5F3" w:rsidR="007200CB" w:rsidRDefault="007200CB" w:rsidP="007200CB">
      <w:r>
        <w:t xml:space="preserve">Оценка достижения целевых индикаторов </w:t>
      </w:r>
      <w:r w:rsidR="00411D62">
        <w:t>П</w:t>
      </w:r>
      <w:r w:rsidR="009D21E0">
        <w:t>р</w:t>
      </w:r>
      <w:r>
        <w:t>ограммы за 2021 год приведены в приложении 2.</w:t>
      </w:r>
    </w:p>
    <w:p w14:paraId="680873F5" w14:textId="629F0EB7" w:rsidR="004C34CF" w:rsidRDefault="007200CB" w:rsidP="007200CB">
      <w:r>
        <w:t>П</w:t>
      </w:r>
      <w:r w:rsidR="00AC7D90">
        <w:t>роведенные в 2021 году</w:t>
      </w:r>
      <w:r>
        <w:t xml:space="preserve"> </w:t>
      </w:r>
      <w:r w:rsidR="004C34CF">
        <w:t xml:space="preserve">в полном объеме </w:t>
      </w:r>
      <w:r>
        <w:t>мероприятия</w:t>
      </w:r>
      <w:r w:rsidR="004C34CF">
        <w:t xml:space="preserve"> позволили</w:t>
      </w:r>
      <w:r>
        <w:t xml:space="preserve"> </w:t>
      </w:r>
      <w:r w:rsidR="00441012">
        <w:t>обеспечи</w:t>
      </w:r>
      <w:r w:rsidR="004C34CF">
        <w:t>ть</w:t>
      </w:r>
      <w:r w:rsidR="00441012">
        <w:t xml:space="preserve"> сбалансированное и устойчивое исполнения местных бюджетов, недопущение возникновения кассовых разрывов и возможность финансирования социально значимых и приоритетных расходных обязательств муниципальных образований</w:t>
      </w:r>
      <w:r w:rsidR="009D21E0">
        <w:t>.</w:t>
      </w:r>
      <w:r w:rsidR="00D10534" w:rsidRPr="00D10534">
        <w:t xml:space="preserve"> </w:t>
      </w:r>
    </w:p>
    <w:p w14:paraId="31623A51" w14:textId="2513148F" w:rsidR="007200CB" w:rsidRDefault="00D10534" w:rsidP="007200CB">
      <w:r>
        <w:t>Наличие Программы способствовало повышению самостоятельности органов местного самоуправления муниципальных образований республики, сокращению дифференциации в уровне бюджетной обеспеченности, росту качества управления муниципальными финансами, недопущению просроченной кредиторской задолженности</w:t>
      </w:r>
      <w:r w:rsidR="00AC7D90">
        <w:t xml:space="preserve"> по социально-значимым рас</w:t>
      </w:r>
      <w:r w:rsidR="00F672A6">
        <w:t>ходам в местных бюджетах, способствовали повышению эффективности управления государственным долгом Республики Дагестан</w:t>
      </w:r>
      <w:r w:rsidR="007200CB">
        <w:t xml:space="preserve">. </w:t>
      </w:r>
    </w:p>
    <w:p w14:paraId="5956D7B3" w14:textId="7F5F7C06" w:rsidR="00441012" w:rsidRDefault="007200CB" w:rsidP="007200CB">
      <w:r>
        <w:t>Таким образом основные цели и задачи Программы достигнуты.</w:t>
      </w:r>
    </w:p>
    <w:p w14:paraId="0D25FEF9" w14:textId="05B3612A" w:rsidR="007200CB" w:rsidRDefault="007200CB" w:rsidP="007200CB"/>
    <w:p w14:paraId="4DA33F68" w14:textId="0AC446A3" w:rsidR="007200CB" w:rsidRDefault="007200CB" w:rsidP="007200CB"/>
    <w:p w14:paraId="26D68421" w14:textId="0E97A036" w:rsidR="007200CB" w:rsidRDefault="007200CB" w:rsidP="007200CB"/>
    <w:p w14:paraId="7227B1F6" w14:textId="77E310CB" w:rsidR="007200CB" w:rsidRDefault="007200CB" w:rsidP="007200CB">
      <w:pPr>
        <w:ind w:firstLine="0"/>
        <w:rPr>
          <w:b/>
          <w:bCs/>
        </w:rPr>
      </w:pPr>
    </w:p>
    <w:p w14:paraId="5D082146" w14:textId="1BF15911" w:rsidR="007200CB" w:rsidRDefault="007200CB" w:rsidP="007200CB">
      <w:pPr>
        <w:ind w:firstLine="0"/>
        <w:rPr>
          <w:b/>
          <w:bCs/>
        </w:rPr>
      </w:pPr>
    </w:p>
    <w:p w14:paraId="14F2A477" w14:textId="3B9C210D" w:rsidR="007200CB" w:rsidRDefault="007200CB" w:rsidP="007200CB">
      <w:pPr>
        <w:ind w:firstLine="0"/>
        <w:rPr>
          <w:b/>
          <w:bCs/>
        </w:rPr>
      </w:pPr>
    </w:p>
    <w:p w14:paraId="6FACD5EC" w14:textId="5497B5A5" w:rsidR="007200CB" w:rsidRDefault="007200CB" w:rsidP="007200CB">
      <w:pPr>
        <w:ind w:firstLine="0"/>
        <w:rPr>
          <w:b/>
          <w:bCs/>
        </w:rPr>
      </w:pPr>
    </w:p>
    <w:p w14:paraId="5B205EF8" w14:textId="03E83CBE" w:rsidR="007200CB" w:rsidRDefault="007200CB" w:rsidP="007200CB">
      <w:pPr>
        <w:ind w:firstLine="0"/>
        <w:rPr>
          <w:b/>
          <w:bCs/>
        </w:rPr>
      </w:pPr>
    </w:p>
    <w:p w14:paraId="7F6F0708" w14:textId="616DBF15" w:rsidR="007200CB" w:rsidRDefault="007200CB" w:rsidP="007200CB">
      <w:pPr>
        <w:ind w:firstLine="0"/>
        <w:rPr>
          <w:b/>
          <w:bCs/>
        </w:rPr>
      </w:pPr>
    </w:p>
    <w:p w14:paraId="4A48682A" w14:textId="56D0DD70" w:rsidR="007200CB" w:rsidRDefault="007200CB" w:rsidP="007200CB">
      <w:pPr>
        <w:ind w:firstLine="0"/>
        <w:rPr>
          <w:b/>
          <w:bCs/>
        </w:rPr>
      </w:pPr>
    </w:p>
    <w:p w14:paraId="25CBE4C9" w14:textId="1A14B75B" w:rsidR="007200CB" w:rsidRDefault="007200CB" w:rsidP="007200CB">
      <w:pPr>
        <w:ind w:firstLine="0"/>
        <w:rPr>
          <w:b/>
          <w:bCs/>
        </w:rPr>
      </w:pPr>
    </w:p>
    <w:sectPr w:rsidR="007200CB" w:rsidSect="00B9258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9EF47" w14:textId="77777777" w:rsidR="002361AC" w:rsidRDefault="002361AC" w:rsidP="00C75944">
      <w:r>
        <w:separator/>
      </w:r>
    </w:p>
  </w:endnote>
  <w:endnote w:type="continuationSeparator" w:id="0">
    <w:p w14:paraId="28DD3B26" w14:textId="77777777" w:rsidR="002361AC" w:rsidRDefault="002361AC" w:rsidP="00C7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1024068"/>
      <w:docPartObj>
        <w:docPartGallery w:val="Page Numbers (Bottom of Page)"/>
        <w:docPartUnique/>
      </w:docPartObj>
    </w:sdtPr>
    <w:sdtEndPr/>
    <w:sdtContent>
      <w:p w14:paraId="1DA74191" w14:textId="77777777" w:rsidR="00C75944" w:rsidRDefault="00C7594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FD3">
          <w:rPr>
            <w:noProof/>
          </w:rPr>
          <w:t>2</w:t>
        </w:r>
        <w:r>
          <w:fldChar w:fldCharType="end"/>
        </w:r>
      </w:p>
    </w:sdtContent>
  </w:sdt>
  <w:p w14:paraId="348B2BD2" w14:textId="77777777" w:rsidR="00C75944" w:rsidRDefault="00C759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DE636" w14:textId="77777777" w:rsidR="002361AC" w:rsidRDefault="002361AC" w:rsidP="00C75944">
      <w:r>
        <w:separator/>
      </w:r>
    </w:p>
  </w:footnote>
  <w:footnote w:type="continuationSeparator" w:id="0">
    <w:p w14:paraId="034CE5FA" w14:textId="77777777" w:rsidR="002361AC" w:rsidRDefault="002361AC" w:rsidP="00C75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577"/>
    <w:rsid w:val="00004261"/>
    <w:rsid w:val="00032778"/>
    <w:rsid w:val="00056EF1"/>
    <w:rsid w:val="000A692E"/>
    <w:rsid w:val="000A6FD3"/>
    <w:rsid w:val="000B5E40"/>
    <w:rsid w:val="00101516"/>
    <w:rsid w:val="00103E0C"/>
    <w:rsid w:val="00112112"/>
    <w:rsid w:val="00112539"/>
    <w:rsid w:val="00121D85"/>
    <w:rsid w:val="00186F33"/>
    <w:rsid w:val="001A2FE6"/>
    <w:rsid w:val="001A732D"/>
    <w:rsid w:val="00204EE4"/>
    <w:rsid w:val="00211FEB"/>
    <w:rsid w:val="002361AC"/>
    <w:rsid w:val="002375FB"/>
    <w:rsid w:val="00244691"/>
    <w:rsid w:val="00276247"/>
    <w:rsid w:val="00283E4D"/>
    <w:rsid w:val="00296E76"/>
    <w:rsid w:val="002A5351"/>
    <w:rsid w:val="002B52AC"/>
    <w:rsid w:val="002D0B02"/>
    <w:rsid w:val="002D40E4"/>
    <w:rsid w:val="002D4328"/>
    <w:rsid w:val="002E232C"/>
    <w:rsid w:val="002F4CAC"/>
    <w:rsid w:val="00332563"/>
    <w:rsid w:val="003343ED"/>
    <w:rsid w:val="003402F1"/>
    <w:rsid w:val="003410FD"/>
    <w:rsid w:val="003569DE"/>
    <w:rsid w:val="003623A5"/>
    <w:rsid w:val="00366824"/>
    <w:rsid w:val="003674C0"/>
    <w:rsid w:val="00374580"/>
    <w:rsid w:val="003C0B99"/>
    <w:rsid w:val="003D64ED"/>
    <w:rsid w:val="003E6BC9"/>
    <w:rsid w:val="003E7CAE"/>
    <w:rsid w:val="003F1201"/>
    <w:rsid w:val="00411D62"/>
    <w:rsid w:val="0042040A"/>
    <w:rsid w:val="00441012"/>
    <w:rsid w:val="004479F8"/>
    <w:rsid w:val="004678F5"/>
    <w:rsid w:val="004A208D"/>
    <w:rsid w:val="004A6929"/>
    <w:rsid w:val="004C34CF"/>
    <w:rsid w:val="004C594C"/>
    <w:rsid w:val="004F5D00"/>
    <w:rsid w:val="00512331"/>
    <w:rsid w:val="0058013F"/>
    <w:rsid w:val="00590465"/>
    <w:rsid w:val="00592D63"/>
    <w:rsid w:val="0059378A"/>
    <w:rsid w:val="005A0D23"/>
    <w:rsid w:val="005A4785"/>
    <w:rsid w:val="005F0A5E"/>
    <w:rsid w:val="00643272"/>
    <w:rsid w:val="00643756"/>
    <w:rsid w:val="006450F6"/>
    <w:rsid w:val="00646F84"/>
    <w:rsid w:val="00660B25"/>
    <w:rsid w:val="006800E4"/>
    <w:rsid w:val="006943AB"/>
    <w:rsid w:val="006D4A49"/>
    <w:rsid w:val="007200CB"/>
    <w:rsid w:val="00726E8C"/>
    <w:rsid w:val="0074469F"/>
    <w:rsid w:val="00752255"/>
    <w:rsid w:val="0077289C"/>
    <w:rsid w:val="00772CBE"/>
    <w:rsid w:val="007A791D"/>
    <w:rsid w:val="007B7B91"/>
    <w:rsid w:val="00817438"/>
    <w:rsid w:val="008277D9"/>
    <w:rsid w:val="00835577"/>
    <w:rsid w:val="00845D42"/>
    <w:rsid w:val="0086051D"/>
    <w:rsid w:val="008813B1"/>
    <w:rsid w:val="008D0584"/>
    <w:rsid w:val="008F69EF"/>
    <w:rsid w:val="00920FFA"/>
    <w:rsid w:val="00955D16"/>
    <w:rsid w:val="009D15C9"/>
    <w:rsid w:val="009D21E0"/>
    <w:rsid w:val="00A020C8"/>
    <w:rsid w:val="00A272D5"/>
    <w:rsid w:val="00A65657"/>
    <w:rsid w:val="00A74167"/>
    <w:rsid w:val="00A81FFE"/>
    <w:rsid w:val="00AC7D90"/>
    <w:rsid w:val="00AE0427"/>
    <w:rsid w:val="00AF3966"/>
    <w:rsid w:val="00AF7122"/>
    <w:rsid w:val="00B40210"/>
    <w:rsid w:val="00B571BB"/>
    <w:rsid w:val="00B86A11"/>
    <w:rsid w:val="00B92582"/>
    <w:rsid w:val="00BA7999"/>
    <w:rsid w:val="00BE0A25"/>
    <w:rsid w:val="00BF6721"/>
    <w:rsid w:val="00C30102"/>
    <w:rsid w:val="00C66F2A"/>
    <w:rsid w:val="00C75944"/>
    <w:rsid w:val="00C970A4"/>
    <w:rsid w:val="00CC603D"/>
    <w:rsid w:val="00CC6BFE"/>
    <w:rsid w:val="00CE5523"/>
    <w:rsid w:val="00D07318"/>
    <w:rsid w:val="00D10534"/>
    <w:rsid w:val="00D10780"/>
    <w:rsid w:val="00D828D9"/>
    <w:rsid w:val="00DC7756"/>
    <w:rsid w:val="00DD5E7A"/>
    <w:rsid w:val="00DE4BE5"/>
    <w:rsid w:val="00E02CC0"/>
    <w:rsid w:val="00E346BC"/>
    <w:rsid w:val="00E348BD"/>
    <w:rsid w:val="00E70406"/>
    <w:rsid w:val="00EA7510"/>
    <w:rsid w:val="00ED7B01"/>
    <w:rsid w:val="00EE7633"/>
    <w:rsid w:val="00EF2770"/>
    <w:rsid w:val="00EF69D6"/>
    <w:rsid w:val="00F35EF7"/>
    <w:rsid w:val="00F4753D"/>
    <w:rsid w:val="00F47FCB"/>
    <w:rsid w:val="00F53A0C"/>
    <w:rsid w:val="00F60177"/>
    <w:rsid w:val="00F672A6"/>
    <w:rsid w:val="00F93C0E"/>
    <w:rsid w:val="00FC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E76B"/>
  <w15:docId w15:val="{250696BA-5A48-4A4E-92C5-DAE8A0CC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577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835577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35577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835577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4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C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759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5944"/>
  </w:style>
  <w:style w:type="paragraph" w:styleId="a7">
    <w:name w:val="footer"/>
    <w:basedOn w:val="a"/>
    <w:link w:val="a8"/>
    <w:uiPriority w:val="99"/>
    <w:unhideWhenUsed/>
    <w:rsid w:val="00C759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266F2-5667-40A9-9212-1B608AC42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Карапац</dc:creator>
  <cp:lastModifiedBy>Ольга Демина</cp:lastModifiedBy>
  <cp:revision>2</cp:revision>
  <cp:lastPrinted>2022-03-09T09:47:00Z</cp:lastPrinted>
  <dcterms:created xsi:type="dcterms:W3CDTF">2022-03-09T14:12:00Z</dcterms:created>
  <dcterms:modified xsi:type="dcterms:W3CDTF">2022-03-09T14:12:00Z</dcterms:modified>
</cp:coreProperties>
</file>