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D3F" w:rsidRDefault="00A85D3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85D3F" w:rsidRDefault="00A85D3F">
      <w:pPr>
        <w:pStyle w:val="ConsPlusNormal"/>
        <w:jc w:val="both"/>
        <w:outlineLvl w:val="0"/>
      </w:pPr>
    </w:p>
    <w:p w:rsidR="00A85D3F" w:rsidRDefault="00A85D3F">
      <w:pPr>
        <w:pStyle w:val="ConsPlusTitle"/>
        <w:jc w:val="center"/>
        <w:outlineLvl w:val="0"/>
      </w:pPr>
      <w:r>
        <w:t>ПРАВИТЕЛЬСТВО РЕСПУБЛИКИ ДАГЕСТАН</w:t>
      </w:r>
    </w:p>
    <w:p w:rsidR="00A85D3F" w:rsidRDefault="00A85D3F">
      <w:pPr>
        <w:pStyle w:val="ConsPlusTitle"/>
        <w:jc w:val="center"/>
      </w:pPr>
    </w:p>
    <w:p w:rsidR="00A85D3F" w:rsidRDefault="00A85D3F">
      <w:pPr>
        <w:pStyle w:val="ConsPlusTitle"/>
        <w:jc w:val="center"/>
      </w:pPr>
      <w:r>
        <w:t>ПОСТАНОВЛЕНИЕ</w:t>
      </w:r>
    </w:p>
    <w:p w:rsidR="00A85D3F" w:rsidRDefault="00A85D3F">
      <w:pPr>
        <w:pStyle w:val="ConsPlusTitle"/>
        <w:jc w:val="center"/>
      </w:pPr>
      <w:r>
        <w:t>от 7 апреля 2008 г. N 100</w:t>
      </w:r>
    </w:p>
    <w:p w:rsidR="00A85D3F" w:rsidRDefault="00A85D3F">
      <w:pPr>
        <w:pStyle w:val="ConsPlusTitle"/>
        <w:jc w:val="center"/>
      </w:pPr>
    </w:p>
    <w:p w:rsidR="00A85D3F" w:rsidRDefault="00A85D3F">
      <w:pPr>
        <w:pStyle w:val="ConsPlusTitle"/>
        <w:jc w:val="center"/>
      </w:pPr>
      <w:r>
        <w:t>ОБ УТВЕРЖДЕНИИ МЕТОДИКИ ОПЕРАТИВНОЙ И ГОДОВОЙ ОЦЕНКИ</w:t>
      </w:r>
    </w:p>
    <w:p w:rsidR="00A85D3F" w:rsidRDefault="00A85D3F">
      <w:pPr>
        <w:pStyle w:val="ConsPlusTitle"/>
        <w:jc w:val="center"/>
      </w:pPr>
      <w:r>
        <w:t>КАЧЕСТВА УПРАВЛЕНИЯ ОБЩЕСТВЕННЫМИ ФИНАНСАМИ</w:t>
      </w:r>
    </w:p>
    <w:p w:rsidR="00A85D3F" w:rsidRDefault="00A85D3F">
      <w:pPr>
        <w:pStyle w:val="ConsPlusTitle"/>
        <w:jc w:val="center"/>
      </w:pPr>
      <w:r>
        <w:t>И ПЛАТЕЖЕСПОСОБНОСТИ МУНИЦИПАЛЬНЫХ ОБРАЗОВАНИЙ</w:t>
      </w:r>
    </w:p>
    <w:p w:rsidR="00A85D3F" w:rsidRDefault="00A85D3F">
      <w:pPr>
        <w:pStyle w:val="ConsPlusTitle"/>
        <w:jc w:val="center"/>
      </w:pPr>
      <w:r>
        <w:t>РЕСПУБЛИКИ ДАГЕСТАН</w:t>
      </w:r>
    </w:p>
    <w:p w:rsidR="00A85D3F" w:rsidRDefault="00A85D3F">
      <w:pPr>
        <w:pStyle w:val="ConsPlusNormal"/>
        <w:jc w:val="center"/>
      </w:pPr>
    </w:p>
    <w:p w:rsidR="00A85D3F" w:rsidRDefault="00A85D3F">
      <w:pPr>
        <w:pStyle w:val="ConsPlusNormal"/>
        <w:jc w:val="center"/>
      </w:pPr>
      <w:r>
        <w:t>Список изменяющих документов</w:t>
      </w:r>
    </w:p>
    <w:p w:rsidR="00A85D3F" w:rsidRDefault="00A85D3F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РД</w:t>
      </w:r>
    </w:p>
    <w:p w:rsidR="00A85D3F" w:rsidRDefault="00A85D3F">
      <w:pPr>
        <w:pStyle w:val="ConsPlusNormal"/>
        <w:jc w:val="center"/>
      </w:pPr>
      <w:r>
        <w:t>от 30.06.2009 N 207)</w:t>
      </w: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Программы</w:t>
        </w:r>
      </w:hyperlink>
      <w:r>
        <w:t xml:space="preserve"> реформирования региональных и муниципальных финансов Республики Дагестан на 2007-2009 годы, одобренной постановлением Правительства Республики Дагестан от 7 декабря 2007 г. N 320, а также укрепления финансовой дисциплины муниципальных образований Республики Дагестан Правительство Республики Дагестан постановляет:</w:t>
      </w:r>
    </w:p>
    <w:p w:rsidR="00A85D3F" w:rsidRDefault="00A85D3F">
      <w:pPr>
        <w:pStyle w:val="ConsPlusNormal"/>
        <w:ind w:firstLine="540"/>
        <w:jc w:val="both"/>
      </w:pPr>
      <w:r>
        <w:t>1. Утвердить прилагаемые:</w:t>
      </w:r>
    </w:p>
    <w:p w:rsidR="00A85D3F" w:rsidRDefault="00A85D3F">
      <w:pPr>
        <w:pStyle w:val="ConsPlusNormal"/>
        <w:ind w:firstLine="540"/>
        <w:jc w:val="both"/>
      </w:pPr>
      <w:hyperlink w:anchor="P47" w:history="1">
        <w:r>
          <w:rPr>
            <w:color w:val="0000FF"/>
          </w:rPr>
          <w:t>Методику</w:t>
        </w:r>
      </w:hyperlink>
      <w:r>
        <w:t xml:space="preserve"> оперативной и годовой оценки качества управления общественными финансами и платежеспособности муниципальных образований Республики Дагестан (далее - Методика);</w:t>
      </w:r>
    </w:p>
    <w:p w:rsidR="00A85D3F" w:rsidRDefault="00A85D3F">
      <w:pPr>
        <w:pStyle w:val="ConsPlusNormal"/>
        <w:ind w:firstLine="540"/>
        <w:jc w:val="both"/>
      </w:pPr>
      <w:hyperlink w:anchor="P489" w:history="1">
        <w:r>
          <w:rPr>
            <w:color w:val="0000FF"/>
          </w:rPr>
          <w:t>Порядок</w:t>
        </w:r>
      </w:hyperlink>
      <w:r>
        <w:t xml:space="preserve"> применения результатов годовой оценки финансового положения и качества управления общественными финансами при предоставлении субсидий бюджетам муниципальных образований Республики Дагестан на поощрение достижения наилучших показателей деятельности (далее - Порядок);</w:t>
      </w:r>
    </w:p>
    <w:p w:rsidR="00A85D3F" w:rsidRDefault="00A85D3F">
      <w:pPr>
        <w:pStyle w:val="ConsPlusNormal"/>
        <w:ind w:firstLine="540"/>
        <w:jc w:val="both"/>
      </w:pPr>
      <w:r>
        <w:t>2. Министерству финансов Республики Дагестан:</w:t>
      </w:r>
    </w:p>
    <w:p w:rsidR="00A85D3F" w:rsidRDefault="00A85D3F">
      <w:pPr>
        <w:pStyle w:val="ConsPlusNormal"/>
        <w:ind w:firstLine="540"/>
        <w:jc w:val="both"/>
      </w:pPr>
      <w:r>
        <w:t>проводить оперативную текущую оценку финансового положения и качества управления общественными финансами муниципальных образований Республики Дагестан ежеквартально до 30-го числа месяца, следующего за отчетным кварталом;</w:t>
      </w:r>
    </w:p>
    <w:p w:rsidR="00A85D3F" w:rsidRDefault="00A85D3F">
      <w:pPr>
        <w:pStyle w:val="ConsPlusNormal"/>
        <w:ind w:firstLine="540"/>
        <w:jc w:val="both"/>
      </w:pPr>
      <w:r>
        <w:t>проводить годовую оценку финансового положения и качества управления общественными финансами муниципальных образований Республики Дагестан ежегодно не позднее одного месяца со дня представления в Министерство финансов Российской Федерации отчета об исполнении консолидированного бюджета Республики Дагестан;</w:t>
      </w:r>
    </w:p>
    <w:p w:rsidR="00A85D3F" w:rsidRDefault="00A85D3F">
      <w:pPr>
        <w:pStyle w:val="ConsPlusNormal"/>
        <w:ind w:firstLine="540"/>
        <w:jc w:val="both"/>
      </w:pPr>
      <w:r>
        <w:t xml:space="preserve">представлять итоги оценки финансового положения и качества управления общественными финансами муниципальных образований </w:t>
      </w:r>
      <w:r>
        <w:lastRenderedPageBreak/>
        <w:t>Республики Дагестан в Правительство Республики Дагестан;</w:t>
      </w:r>
    </w:p>
    <w:p w:rsidR="00A85D3F" w:rsidRDefault="00A85D3F">
      <w:pPr>
        <w:pStyle w:val="ConsPlusNormal"/>
        <w:ind w:firstLine="540"/>
        <w:jc w:val="both"/>
      </w:pPr>
      <w:r>
        <w:t xml:space="preserve">применять результаты годовой оценки финансового положения и качества управления общественными финансами муниципальных образований Республики Дагестан при распределении субсидий из Фонда реформирования региональных и муниципальных финансов на поощрение достижения наилучших показателей деятельности органов местного самоуправления муниципальных образований Республики Дагестан как основной формы стимулирования повышения качества управления общественными финансами в соответствии с </w:t>
      </w:r>
      <w:hyperlink w:anchor="P489" w:history="1">
        <w:r>
          <w:rPr>
            <w:color w:val="0000FF"/>
          </w:rPr>
          <w:t>Порядком</w:t>
        </w:r>
      </w:hyperlink>
      <w:r>
        <w:t xml:space="preserve"> и законом о республиканском бюджете Республики Дагестан на соответствующий финансовый год;</w:t>
      </w:r>
    </w:p>
    <w:p w:rsidR="00A85D3F" w:rsidRDefault="00A85D3F">
      <w:pPr>
        <w:pStyle w:val="ConsPlusNormal"/>
        <w:ind w:firstLine="540"/>
        <w:jc w:val="both"/>
      </w:pPr>
      <w:r>
        <w:t xml:space="preserve">проводить выборочные проверки информации, представляемой органами местного самоуправления муниципальных образований Республики Дагестан в соответствии с </w:t>
      </w:r>
      <w:hyperlink w:anchor="P31" w:history="1">
        <w:r>
          <w:rPr>
            <w:color w:val="0000FF"/>
          </w:rPr>
          <w:t>пунктом 4</w:t>
        </w:r>
      </w:hyperlink>
      <w:r>
        <w:t xml:space="preserve"> настоящего постановления;</w:t>
      </w:r>
    </w:p>
    <w:p w:rsidR="00A85D3F" w:rsidRDefault="00A85D3F">
      <w:pPr>
        <w:pStyle w:val="ConsPlusNormal"/>
        <w:ind w:firstLine="540"/>
        <w:jc w:val="both"/>
      </w:pPr>
      <w:r>
        <w:t xml:space="preserve">принимать решения о приостановлении (сокращении) предоставления средств из республиканского бюджета Республики Дагестан бюджету соответствующего муниципального района или городского округа Республики Дагестан в случае выявления фактов несоблюдения органами местного самоуправления муниципальных районов и городских округов Республики Дагестан условий предоставления межбюджетных трансфертов из республиканского бюджета Республики Дагестан предусмотренных законодательством, а также при нарушении предельных значений, установленных абзацами первым и вторым </w:t>
      </w:r>
      <w:hyperlink r:id="rId7" w:history="1">
        <w:r>
          <w:rPr>
            <w:color w:val="0000FF"/>
          </w:rPr>
          <w:t>пункта 3 статьи 92.1</w:t>
        </w:r>
      </w:hyperlink>
      <w:r>
        <w:t xml:space="preserve"> и </w:t>
      </w:r>
      <w:hyperlink r:id="rId8" w:history="1">
        <w:r>
          <w:rPr>
            <w:color w:val="0000FF"/>
          </w:rPr>
          <w:t>пунктом 3 статьи 107</w:t>
        </w:r>
      </w:hyperlink>
      <w:r>
        <w:t xml:space="preserve"> Бюджетного кодекса Российской Федерации.</w:t>
      </w:r>
    </w:p>
    <w:p w:rsidR="00A85D3F" w:rsidRDefault="00A85D3F">
      <w:pPr>
        <w:pStyle w:val="ConsPlusNormal"/>
        <w:jc w:val="both"/>
      </w:pPr>
      <w:r>
        <w:t xml:space="preserve">(абзац введен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РД от 30.06.2009 N 207)</w:t>
      </w:r>
    </w:p>
    <w:p w:rsidR="00A85D3F" w:rsidRDefault="00A85D3F">
      <w:pPr>
        <w:pStyle w:val="ConsPlusNormal"/>
        <w:ind w:firstLine="540"/>
        <w:jc w:val="both"/>
      </w:pPr>
      <w:r>
        <w:t xml:space="preserve">2.1. Министерству строительства и жилищно-коммунального хозяйства Республики Дагестан ежеквартально до 30-го числа месяца, следующего за отчетным, представлять в Министерство финансов Республики Дагестан информацию об итогах оценки качества управления общественными финансами и платежеспособности муниципальных образований по индикаторам 27, 28 и 29 согласно </w:t>
      </w:r>
      <w:hyperlink w:anchor="P278" w:history="1">
        <w:r>
          <w:rPr>
            <w:color w:val="0000FF"/>
          </w:rPr>
          <w:t>приложению N 2</w:t>
        </w:r>
      </w:hyperlink>
      <w:r>
        <w:t xml:space="preserve"> к Методике.</w:t>
      </w:r>
    </w:p>
    <w:p w:rsidR="00A85D3F" w:rsidRDefault="00A85D3F">
      <w:pPr>
        <w:pStyle w:val="ConsPlusNormal"/>
        <w:jc w:val="both"/>
      </w:pPr>
      <w:r>
        <w:t xml:space="preserve">(п. 2.1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РД от 30.06.2009 N 207)</w:t>
      </w:r>
    </w:p>
    <w:p w:rsidR="00A85D3F" w:rsidRDefault="00A85D3F">
      <w:pPr>
        <w:pStyle w:val="ConsPlusNormal"/>
        <w:ind w:firstLine="540"/>
        <w:jc w:val="both"/>
      </w:pPr>
      <w:r>
        <w:t xml:space="preserve">3. Рекомендовать органам местного самоуправления муниципальных районов и городских округов Республики Дагестан в установленные сроки представлять в Министерство финансов Республики Дагестан и Министерство строительства и жилищно-коммунального хозяйства Республики Дагестан информацию, необходимую для проведения оценки качества управления общественными финансами муниципальных образований Республики Дагестан (в муниципальных районах - на основе консолидированного бюджета района), в соответствии с </w:t>
      </w:r>
      <w:hyperlink w:anchor="P47" w:history="1">
        <w:r>
          <w:rPr>
            <w:color w:val="0000FF"/>
          </w:rPr>
          <w:t>Методикой</w:t>
        </w:r>
      </w:hyperlink>
      <w:r>
        <w:t>.</w:t>
      </w:r>
    </w:p>
    <w:p w:rsidR="00A85D3F" w:rsidRDefault="00A85D3F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РД от 30.06.2009 N 207)</w:t>
      </w:r>
    </w:p>
    <w:p w:rsidR="00A85D3F" w:rsidRDefault="00A85D3F">
      <w:pPr>
        <w:pStyle w:val="ConsPlusNormal"/>
        <w:ind w:firstLine="540"/>
        <w:jc w:val="both"/>
      </w:pPr>
      <w:bookmarkStart w:id="0" w:name="P31"/>
      <w:bookmarkEnd w:id="0"/>
      <w:r>
        <w:t xml:space="preserve">4. Итоги проведения оперативной и годовой оценки качества управления общественными финансами и платежеспособности муниципальных образований Республики Дагестан оформлять заключением Министерства финансов Республики Дагестан и публиковать в средствах массовой </w:t>
      </w:r>
      <w:r>
        <w:lastRenderedPageBreak/>
        <w:t>информации и на сайте Правительства Республики Дагестан.</w:t>
      </w:r>
    </w:p>
    <w:p w:rsidR="00A85D3F" w:rsidRDefault="00A85D3F">
      <w:pPr>
        <w:pStyle w:val="ConsPlusNormal"/>
        <w:ind w:firstLine="540"/>
        <w:jc w:val="both"/>
      </w:pPr>
      <w:r>
        <w:t>5. Контроль за исполнением настоящего постановления возложить на Министерство финансов Республики Дагестан.</w:t>
      </w: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jc w:val="right"/>
      </w:pPr>
      <w:r>
        <w:t>Председатель Правительства</w:t>
      </w:r>
    </w:p>
    <w:p w:rsidR="00A85D3F" w:rsidRDefault="00A85D3F">
      <w:pPr>
        <w:pStyle w:val="ConsPlusNormal"/>
        <w:jc w:val="right"/>
      </w:pPr>
      <w:r>
        <w:t>Республики Дагестан</w:t>
      </w:r>
    </w:p>
    <w:p w:rsidR="00A85D3F" w:rsidRDefault="00A85D3F">
      <w:pPr>
        <w:pStyle w:val="ConsPlusNormal"/>
        <w:jc w:val="right"/>
      </w:pPr>
      <w:r>
        <w:t>Ш.ЗАЙНАЛОВ</w:t>
      </w: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jc w:val="right"/>
        <w:outlineLvl w:val="0"/>
      </w:pPr>
      <w:r>
        <w:t>Утверждена</w:t>
      </w:r>
    </w:p>
    <w:p w:rsidR="00A85D3F" w:rsidRDefault="00A85D3F">
      <w:pPr>
        <w:pStyle w:val="ConsPlusNormal"/>
        <w:jc w:val="right"/>
      </w:pPr>
      <w:r>
        <w:t>постановлением Правительства</w:t>
      </w:r>
    </w:p>
    <w:p w:rsidR="00A85D3F" w:rsidRDefault="00A85D3F">
      <w:pPr>
        <w:pStyle w:val="ConsPlusNormal"/>
        <w:jc w:val="right"/>
      </w:pPr>
      <w:r>
        <w:t>Республики Дагестан</w:t>
      </w:r>
    </w:p>
    <w:p w:rsidR="00A85D3F" w:rsidRDefault="00A85D3F">
      <w:pPr>
        <w:pStyle w:val="ConsPlusNormal"/>
        <w:jc w:val="right"/>
      </w:pPr>
      <w:r>
        <w:t>от 7 апреля 2008 г. N 100</w:t>
      </w: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Title"/>
        <w:jc w:val="center"/>
      </w:pPr>
      <w:bookmarkStart w:id="1" w:name="P47"/>
      <w:bookmarkEnd w:id="1"/>
      <w:r>
        <w:t>МЕТОДИКА</w:t>
      </w:r>
    </w:p>
    <w:p w:rsidR="00A85D3F" w:rsidRDefault="00A85D3F">
      <w:pPr>
        <w:pStyle w:val="ConsPlusTitle"/>
        <w:jc w:val="center"/>
      </w:pPr>
      <w:r>
        <w:t>ОПЕРАТИВНОЙ И ГОДОВОЙ ОЦЕНКИ КАЧЕСТВА УПРАВЛЕНИЯ</w:t>
      </w:r>
    </w:p>
    <w:p w:rsidR="00A85D3F" w:rsidRDefault="00A85D3F">
      <w:pPr>
        <w:pStyle w:val="ConsPlusTitle"/>
        <w:jc w:val="center"/>
      </w:pPr>
      <w:r>
        <w:t>ОБЩЕСТВЕННЫМИ ФИНАНСАМИ И ПЛАТЕЖЕСПОСОБНОСТИ</w:t>
      </w:r>
    </w:p>
    <w:p w:rsidR="00A85D3F" w:rsidRDefault="00A85D3F">
      <w:pPr>
        <w:pStyle w:val="ConsPlusTitle"/>
        <w:jc w:val="center"/>
      </w:pPr>
      <w:r>
        <w:t>МУНИЦИПАЛЬНЫХ ОБРАЗОВАНИЙ РЕСПУБЛИКИ ДАГЕСТАН</w:t>
      </w:r>
    </w:p>
    <w:p w:rsidR="00A85D3F" w:rsidRDefault="00A85D3F">
      <w:pPr>
        <w:pStyle w:val="ConsPlusNormal"/>
        <w:jc w:val="center"/>
      </w:pPr>
    </w:p>
    <w:p w:rsidR="00A85D3F" w:rsidRDefault="00A85D3F">
      <w:pPr>
        <w:pStyle w:val="ConsPlusNormal"/>
        <w:jc w:val="center"/>
      </w:pPr>
      <w:r>
        <w:t>Список изменяющих документов</w:t>
      </w:r>
    </w:p>
    <w:p w:rsidR="00A85D3F" w:rsidRDefault="00A85D3F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РД</w:t>
      </w:r>
    </w:p>
    <w:p w:rsidR="00A85D3F" w:rsidRDefault="00A85D3F">
      <w:pPr>
        <w:pStyle w:val="ConsPlusNormal"/>
        <w:jc w:val="center"/>
      </w:pPr>
      <w:r>
        <w:t>от 30.06.2009 N 207)</w:t>
      </w: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jc w:val="center"/>
        <w:outlineLvl w:val="1"/>
      </w:pPr>
      <w:r>
        <w:t>I. Общие положения</w:t>
      </w: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ind w:firstLine="540"/>
        <w:jc w:val="both"/>
      </w:pPr>
      <w:r>
        <w:t>1. Оценка качества управления общественными финансами и платежеспособности муниципальных образований Республики Дагестан (далее также - оценка качества управления и платежеспособности) проводится в целях:</w:t>
      </w:r>
    </w:p>
    <w:p w:rsidR="00A85D3F" w:rsidRDefault="00A85D3F">
      <w:pPr>
        <w:pStyle w:val="ConsPlusNormal"/>
        <w:ind w:firstLine="540"/>
        <w:jc w:val="both"/>
      </w:pPr>
      <w:r>
        <w:t>определения финансовой политики органов местного самоуправления и финансовой устойчивости муниципальных образований;</w:t>
      </w:r>
    </w:p>
    <w:p w:rsidR="00A85D3F" w:rsidRDefault="00A85D3F">
      <w:pPr>
        <w:pStyle w:val="ConsPlusNormal"/>
        <w:ind w:firstLine="540"/>
        <w:jc w:val="both"/>
      </w:pPr>
      <w:r>
        <w:t>выявления ситуаций риска в финансовой политике органов местного самоуправления;</w:t>
      </w:r>
    </w:p>
    <w:p w:rsidR="00A85D3F" w:rsidRDefault="00A85D3F">
      <w:pPr>
        <w:pStyle w:val="ConsPlusNormal"/>
        <w:ind w:firstLine="540"/>
        <w:jc w:val="both"/>
      </w:pPr>
      <w:r>
        <w:t>использования оценки финансового положения и качества управления финансами муниципальных образований при определении размера финансовой поддержки муниципальных образований из республиканского бюджета Республики Дагестан (далее - республиканский бюджет), а также контроля за формированием и реализацией бюджетной политики муниципальных образований;</w:t>
      </w:r>
    </w:p>
    <w:p w:rsidR="00A85D3F" w:rsidRDefault="00A85D3F">
      <w:pPr>
        <w:pStyle w:val="ConsPlusNormal"/>
        <w:ind w:firstLine="540"/>
        <w:jc w:val="both"/>
      </w:pPr>
      <w:r>
        <w:t>формирования финансового показателя для оценки эффективности исполнения главами муниципальных образований и главами администраций муниципальных образований своих полномочий.</w:t>
      </w:r>
    </w:p>
    <w:p w:rsidR="00A85D3F" w:rsidRDefault="00A85D3F">
      <w:pPr>
        <w:pStyle w:val="ConsPlusNormal"/>
        <w:ind w:firstLine="540"/>
        <w:jc w:val="both"/>
      </w:pPr>
      <w:r>
        <w:lastRenderedPageBreak/>
        <w:t>2. В основе Методики оперативной и годовой оценки качества управления общественными финансами и платежеспособности муниципальных образований Республики Дагестан (далее - Методика) лежит система индикаторов (показателей), отражающих отдельные факторы управления общественными финансами и платежеспособности муниципальных образований.</w:t>
      </w:r>
    </w:p>
    <w:p w:rsidR="00A85D3F" w:rsidRDefault="00A85D3F">
      <w:pPr>
        <w:pStyle w:val="ConsPlusNormal"/>
        <w:ind w:firstLine="540"/>
        <w:jc w:val="both"/>
      </w:pPr>
      <w:r>
        <w:t>3. Индикаторы оперативной и годовой оценки качества управления общественными финансами и платежеспособности муниципальных образований сгруппированы по блокам (группам), характеризующим состояние нормативной правовой базы, влияющей на финансовое состояние бюджетной сферы и бюджетный процесс в муниципальных образованиях, соответствие положений и ограничений в принятых нормативных правовых актах муниципальных образований законодательству, а также финансовое положение муниципальных образований и качество управления общественными финансами.</w:t>
      </w:r>
    </w:p>
    <w:p w:rsidR="00A85D3F" w:rsidRDefault="00A85D3F">
      <w:pPr>
        <w:pStyle w:val="ConsPlusNormal"/>
        <w:ind w:firstLine="540"/>
        <w:jc w:val="both"/>
      </w:pPr>
      <w:r>
        <w:t xml:space="preserve">4. Для индикаторов установлен различный вес относительной значимости. Различия в величинах весов обусловлены разной степенью влияния отражаемых индикаторами факторов на общий уровень качества управления финансами. Перечень индикаторов и их веса в системах оперативной и годовой оценки качества управления общественными финансами и платежеспособности муниципальных образований Республики Дагестан представлены в </w:t>
      </w:r>
      <w:hyperlink w:anchor="P135" w:history="1">
        <w:r>
          <w:rPr>
            <w:color w:val="0000FF"/>
          </w:rPr>
          <w:t>приложении N 1</w:t>
        </w:r>
      </w:hyperlink>
      <w:r>
        <w:t xml:space="preserve"> к настоящей Методике.</w:t>
      </w:r>
    </w:p>
    <w:p w:rsidR="00A85D3F" w:rsidRDefault="00A85D3F">
      <w:pPr>
        <w:pStyle w:val="ConsPlusNormal"/>
        <w:ind w:firstLine="540"/>
        <w:jc w:val="both"/>
      </w:pPr>
      <w:r>
        <w:t xml:space="preserve">5. Нормативные значения индикаторов и формулы расчета их значений, используемые в системах оперативной и годовой оценки качества управления общественными финансами и платежеспособности муниципальных образований, приведены в </w:t>
      </w:r>
      <w:hyperlink w:anchor="P278" w:history="1">
        <w:r>
          <w:rPr>
            <w:color w:val="0000FF"/>
          </w:rPr>
          <w:t>приложении N 2</w:t>
        </w:r>
      </w:hyperlink>
      <w:r>
        <w:t xml:space="preserve"> к настоящей Методике.</w:t>
      </w:r>
    </w:p>
    <w:p w:rsidR="00A85D3F" w:rsidRDefault="00A85D3F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РД от 30.06.2009 N 207)</w:t>
      </w:r>
    </w:p>
    <w:p w:rsidR="00A85D3F" w:rsidRDefault="00A85D3F">
      <w:pPr>
        <w:pStyle w:val="ConsPlusNormal"/>
        <w:ind w:firstLine="540"/>
        <w:jc w:val="both"/>
      </w:pPr>
      <w:r>
        <w:t>6. В целях обеспечения систематического мониторинга качества управления общественными финансами и платежеспособности муниципальных образований итоговая оценка производится:</w:t>
      </w:r>
    </w:p>
    <w:p w:rsidR="00A85D3F" w:rsidRDefault="00A85D3F">
      <w:pPr>
        <w:pStyle w:val="ConsPlusNormal"/>
        <w:ind w:firstLine="540"/>
        <w:jc w:val="both"/>
      </w:pPr>
      <w:r>
        <w:t>по итогам квартала (оперативная оценка качества управления и платежеспособности);</w:t>
      </w:r>
    </w:p>
    <w:p w:rsidR="00A85D3F" w:rsidRDefault="00A85D3F">
      <w:pPr>
        <w:pStyle w:val="ConsPlusNormal"/>
        <w:ind w:firstLine="540"/>
        <w:jc w:val="both"/>
      </w:pPr>
      <w:r>
        <w:t>по итогам финансового года (годовая оценка качества управления и платежеспособности).</w:t>
      </w:r>
    </w:p>
    <w:p w:rsidR="00A85D3F" w:rsidRDefault="00A85D3F">
      <w:pPr>
        <w:pStyle w:val="ConsPlusNormal"/>
        <w:ind w:firstLine="540"/>
        <w:jc w:val="both"/>
      </w:pPr>
      <w:r>
        <w:t>7. Финансовые органы направляют в Министерство финансов Республики Дагестан все необходимые данные для расчета оценки качества управления общественными финансами и платежеспособности муниципальных образований Республики Дагестан согласно Методике.</w:t>
      </w:r>
    </w:p>
    <w:p w:rsidR="00A85D3F" w:rsidRDefault="00A85D3F">
      <w:pPr>
        <w:pStyle w:val="ConsPlusNormal"/>
        <w:ind w:firstLine="540"/>
        <w:jc w:val="both"/>
      </w:pPr>
      <w:r>
        <w:t>Сроки представления данных в Министерство финансов Республики Дагестан:</w:t>
      </w:r>
    </w:p>
    <w:p w:rsidR="00A85D3F" w:rsidRDefault="00A85D3F">
      <w:pPr>
        <w:pStyle w:val="ConsPlusNormal"/>
        <w:ind w:firstLine="540"/>
        <w:jc w:val="both"/>
      </w:pPr>
      <w:r>
        <w:t>для оперативной оценки - до 15 числа месяца, следующего за отчетным периодом;</w:t>
      </w:r>
    </w:p>
    <w:p w:rsidR="00A85D3F" w:rsidRDefault="00A85D3F">
      <w:pPr>
        <w:pStyle w:val="ConsPlusNormal"/>
        <w:ind w:firstLine="540"/>
        <w:jc w:val="both"/>
      </w:pPr>
      <w:r>
        <w:t>для годовой оценки - через 20 дней после представления годового отчета об исполнении консолидированного бюджета муниципального образования.</w:t>
      </w: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jc w:val="center"/>
        <w:outlineLvl w:val="1"/>
      </w:pPr>
      <w:r>
        <w:lastRenderedPageBreak/>
        <w:t>II. Оценка качества управления общественными финансами</w:t>
      </w:r>
    </w:p>
    <w:p w:rsidR="00A85D3F" w:rsidRDefault="00A85D3F">
      <w:pPr>
        <w:pStyle w:val="ConsPlusNormal"/>
        <w:jc w:val="center"/>
      </w:pPr>
      <w:r>
        <w:t>и платежеспособности муниципальных образований</w:t>
      </w:r>
    </w:p>
    <w:p w:rsidR="00A85D3F" w:rsidRDefault="00A85D3F">
      <w:pPr>
        <w:pStyle w:val="ConsPlusNormal"/>
        <w:jc w:val="center"/>
      </w:pPr>
      <w:r>
        <w:t>Республики Дагестан</w:t>
      </w: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ind w:firstLine="540"/>
        <w:jc w:val="both"/>
      </w:pPr>
      <w:r>
        <w:t>8. В качестве исходных данных для проведения оценки качества управления и платежеспособности используются официальные статистические данные, отчетность об исполнении бюджетов муниципальных образований, другие отчетные данные муниципальных образований, нормативные правовые акты органов местного самоуправления.</w:t>
      </w:r>
    </w:p>
    <w:p w:rsidR="00A85D3F" w:rsidRDefault="00A85D3F">
      <w:pPr>
        <w:pStyle w:val="ConsPlusNormal"/>
        <w:ind w:firstLine="540"/>
        <w:jc w:val="both"/>
      </w:pPr>
      <w:r>
        <w:t>9. Оценка качества управления и платежеспособности муниципальных образований Республики Дагестан проводится по каждому бюджету муниципального района в целом, с учетом входящих в его состав поселений, и городских округов. По результатам оценки качества управления и платежеспособности Министерство финансов Республики Дагестан составляет индивидуальный рейтинг для каждого муниципального образования.</w:t>
      </w:r>
    </w:p>
    <w:p w:rsidR="00A85D3F" w:rsidRDefault="00A85D3F">
      <w:pPr>
        <w:pStyle w:val="ConsPlusNormal"/>
        <w:ind w:firstLine="540"/>
        <w:jc w:val="both"/>
      </w:pPr>
      <w:r>
        <w:t xml:space="preserve">10. Муниципальный район, городской округ считается соблюдающим требования Бюджетного </w:t>
      </w:r>
      <w:hyperlink r:id="rId14" w:history="1">
        <w:r>
          <w:rPr>
            <w:color w:val="0000FF"/>
          </w:rPr>
          <w:t>кодекса</w:t>
        </w:r>
      </w:hyperlink>
      <w:r>
        <w:t xml:space="preserve"> Российской Федерации и соответствующим качеству управления общественными финансами, если значения показателей соблюдения требований Бюджетного кодекса Российской Федерации и качество управления бюджетами муниципальных образований по показателям, утвержденным решением о бюджете муниципального образования и фактически достигнутым при исполнении бюджета муниципального образования, находятся в допустимых пределах нормативных значений индикаторов, указанных в </w:t>
      </w:r>
      <w:hyperlink w:anchor="P278" w:history="1">
        <w:r>
          <w:rPr>
            <w:color w:val="0000FF"/>
          </w:rPr>
          <w:t>приложении N 2</w:t>
        </w:r>
      </w:hyperlink>
      <w:r>
        <w:t xml:space="preserve"> к настоящей Методике.</w:t>
      </w:r>
    </w:p>
    <w:p w:rsidR="00A85D3F" w:rsidRDefault="00A85D3F">
      <w:pPr>
        <w:pStyle w:val="ConsPlusNormal"/>
        <w:jc w:val="both"/>
      </w:pPr>
      <w:r>
        <w:t xml:space="preserve">(п. 10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РД от 30.06.2009 N 207)</w:t>
      </w:r>
    </w:p>
    <w:p w:rsidR="00A85D3F" w:rsidRDefault="00A85D3F">
      <w:pPr>
        <w:pStyle w:val="ConsPlusNormal"/>
        <w:ind w:firstLine="540"/>
        <w:jc w:val="both"/>
      </w:pPr>
      <w:r>
        <w:t>Для каждого индикатора установлены одно или два критических значения. В случае если значение индикатора V находится за пределами критического значения максимального риска неплатежеспособности (низкое качество управления финансами), то значение оценки показателя М равно 0. Соответственно, если значение оценки показателя находится за пределами критического значения минимального риска неплатежеспособности (оптимальное качество управления финансами), то значение оценки равно 1.</w:t>
      </w:r>
    </w:p>
    <w:p w:rsidR="00A85D3F" w:rsidRDefault="00A85D3F">
      <w:pPr>
        <w:pStyle w:val="ConsPlusNormal"/>
        <w:ind w:firstLine="540"/>
        <w:jc w:val="both"/>
      </w:pPr>
      <w:r>
        <w:t>Если значение индикатора лежит в интервале между двумя критическими значениями, то по данному индикатору присваивается оценка в пределах от 0 до 1.</w:t>
      </w:r>
    </w:p>
    <w:p w:rsidR="00A85D3F" w:rsidRDefault="00A85D3F">
      <w:pPr>
        <w:pStyle w:val="ConsPlusNormal"/>
        <w:ind w:firstLine="540"/>
        <w:jc w:val="both"/>
      </w:pPr>
      <w:r>
        <w:t>Оценка по индикатору рассчитывается по формуле:</w:t>
      </w:r>
    </w:p>
    <w:p w:rsidR="00A85D3F" w:rsidRDefault="00A85D3F">
      <w:pPr>
        <w:pStyle w:val="ConsPlusNormal"/>
        <w:jc w:val="both"/>
      </w:pPr>
    </w:p>
    <w:p w:rsidR="00A85D3F" w:rsidRPr="00A85D3F" w:rsidRDefault="00A85D3F">
      <w:pPr>
        <w:pStyle w:val="ConsPlusNonformat"/>
        <w:jc w:val="both"/>
        <w:rPr>
          <w:lang w:val="en-US"/>
        </w:rPr>
      </w:pPr>
      <w:r>
        <w:t xml:space="preserve">            </w:t>
      </w:r>
      <w:r w:rsidRPr="00A85D3F">
        <w:rPr>
          <w:lang w:val="en-US"/>
        </w:rPr>
        <w:t>V  - V</w:t>
      </w:r>
    </w:p>
    <w:p w:rsidR="00A85D3F" w:rsidRPr="00A85D3F" w:rsidRDefault="00A85D3F">
      <w:pPr>
        <w:pStyle w:val="ConsPlusNonformat"/>
        <w:jc w:val="both"/>
        <w:rPr>
          <w:lang w:val="en-US"/>
        </w:rPr>
      </w:pPr>
      <w:r w:rsidRPr="00A85D3F">
        <w:rPr>
          <w:lang w:val="en-US"/>
        </w:rPr>
        <w:t xml:space="preserve">             i    min</w:t>
      </w:r>
    </w:p>
    <w:p w:rsidR="00A85D3F" w:rsidRPr="00A85D3F" w:rsidRDefault="00A85D3F">
      <w:pPr>
        <w:pStyle w:val="ConsPlusNonformat"/>
        <w:jc w:val="both"/>
        <w:rPr>
          <w:lang w:val="en-US"/>
        </w:rPr>
      </w:pPr>
      <w:r w:rsidRPr="00A85D3F">
        <w:rPr>
          <w:lang w:val="en-US"/>
        </w:rPr>
        <w:t xml:space="preserve">    </w:t>
      </w:r>
      <w:proofErr w:type="gramStart"/>
      <w:r w:rsidRPr="00A85D3F">
        <w:rPr>
          <w:lang w:val="en-US"/>
        </w:rPr>
        <w:t>M  =</w:t>
      </w:r>
      <w:proofErr w:type="gramEnd"/>
      <w:r w:rsidRPr="00A85D3F">
        <w:rPr>
          <w:lang w:val="en-US"/>
        </w:rPr>
        <w:t xml:space="preserve"> ---------------   , </w:t>
      </w:r>
      <w:r>
        <w:t>где</w:t>
      </w:r>
    </w:p>
    <w:p w:rsidR="00A85D3F" w:rsidRPr="00A85D3F" w:rsidRDefault="00A85D3F">
      <w:pPr>
        <w:pStyle w:val="ConsPlusNonformat"/>
        <w:jc w:val="both"/>
        <w:rPr>
          <w:lang w:val="en-US"/>
        </w:rPr>
      </w:pPr>
      <w:r w:rsidRPr="00A85D3F">
        <w:rPr>
          <w:lang w:val="en-US"/>
        </w:rPr>
        <w:t xml:space="preserve">     i       V    - V</w:t>
      </w:r>
    </w:p>
    <w:p w:rsidR="00A85D3F" w:rsidRDefault="00A85D3F">
      <w:pPr>
        <w:pStyle w:val="ConsPlusNonformat"/>
        <w:jc w:val="both"/>
      </w:pPr>
      <w:r w:rsidRPr="00A85D3F">
        <w:rPr>
          <w:lang w:val="en-US"/>
        </w:rPr>
        <w:t xml:space="preserve">              </w:t>
      </w:r>
      <w:proofErr w:type="spellStart"/>
      <w:r>
        <w:t>max</w:t>
      </w:r>
      <w:proofErr w:type="spellEnd"/>
      <w:r>
        <w:t xml:space="preserve">    </w:t>
      </w:r>
      <w:proofErr w:type="spellStart"/>
      <w:r>
        <w:t>min</w:t>
      </w:r>
      <w:proofErr w:type="spellEnd"/>
    </w:p>
    <w:p w:rsidR="00A85D3F" w:rsidRDefault="00A85D3F">
      <w:pPr>
        <w:pStyle w:val="ConsPlusNonformat"/>
        <w:jc w:val="both"/>
      </w:pPr>
    </w:p>
    <w:p w:rsidR="00A85D3F" w:rsidRDefault="00A85D3F">
      <w:pPr>
        <w:pStyle w:val="ConsPlusNonformat"/>
        <w:jc w:val="both"/>
      </w:pPr>
      <w:r>
        <w:t xml:space="preserve">    M     - оценка по индикатору i;</w:t>
      </w:r>
    </w:p>
    <w:p w:rsidR="00A85D3F" w:rsidRDefault="00A85D3F">
      <w:pPr>
        <w:pStyle w:val="ConsPlusNonformat"/>
        <w:jc w:val="both"/>
      </w:pPr>
      <w:r>
        <w:t xml:space="preserve">     i</w:t>
      </w:r>
    </w:p>
    <w:p w:rsidR="00A85D3F" w:rsidRDefault="00A85D3F">
      <w:pPr>
        <w:pStyle w:val="ConsPlusNonformat"/>
        <w:jc w:val="both"/>
      </w:pPr>
      <w:r>
        <w:lastRenderedPageBreak/>
        <w:t xml:space="preserve">    V     - фактическое значение индикатора i;</w:t>
      </w:r>
    </w:p>
    <w:p w:rsidR="00A85D3F" w:rsidRDefault="00A85D3F">
      <w:pPr>
        <w:pStyle w:val="ConsPlusNonformat"/>
        <w:jc w:val="both"/>
      </w:pPr>
      <w:r>
        <w:t xml:space="preserve">     i</w:t>
      </w:r>
    </w:p>
    <w:p w:rsidR="00A85D3F" w:rsidRDefault="00A85D3F">
      <w:pPr>
        <w:pStyle w:val="ConsPlusNonformat"/>
        <w:jc w:val="both"/>
      </w:pPr>
      <w:r>
        <w:t xml:space="preserve">    V     -  </w:t>
      </w:r>
      <w:proofErr w:type="gramStart"/>
      <w:r>
        <w:t>критическое  значение</w:t>
      </w:r>
      <w:proofErr w:type="gramEnd"/>
      <w:r>
        <w:t xml:space="preserve">  индикатора  i, соответствующее высокому</w:t>
      </w:r>
    </w:p>
    <w:p w:rsidR="00A85D3F" w:rsidRDefault="00A85D3F">
      <w:pPr>
        <w:pStyle w:val="ConsPlusNonformat"/>
        <w:jc w:val="both"/>
      </w:pPr>
      <w:r>
        <w:t xml:space="preserve">     </w:t>
      </w:r>
      <w:proofErr w:type="spellStart"/>
      <w:r>
        <w:t>min</w:t>
      </w:r>
      <w:proofErr w:type="spellEnd"/>
    </w:p>
    <w:p w:rsidR="00A85D3F" w:rsidRDefault="00A85D3F">
      <w:pPr>
        <w:pStyle w:val="ConsPlusNonformat"/>
        <w:jc w:val="both"/>
      </w:pPr>
      <w:r>
        <w:t>риску неплатежеспособности (низкому качеству управления финансами);</w:t>
      </w:r>
    </w:p>
    <w:p w:rsidR="00A85D3F" w:rsidRDefault="00A85D3F">
      <w:pPr>
        <w:pStyle w:val="ConsPlusNonformat"/>
        <w:jc w:val="both"/>
      </w:pPr>
      <w:r>
        <w:t xml:space="preserve">    V     -  </w:t>
      </w:r>
      <w:proofErr w:type="gramStart"/>
      <w:r>
        <w:t>критическое  значение</w:t>
      </w:r>
      <w:proofErr w:type="gramEnd"/>
      <w:r>
        <w:t xml:space="preserve">  индикатора  i,  соответствующее низкому</w:t>
      </w:r>
    </w:p>
    <w:p w:rsidR="00A85D3F" w:rsidRDefault="00A85D3F">
      <w:pPr>
        <w:pStyle w:val="ConsPlusNonformat"/>
        <w:jc w:val="both"/>
      </w:pPr>
      <w:r>
        <w:t xml:space="preserve">     </w:t>
      </w:r>
      <w:proofErr w:type="spellStart"/>
      <w:r>
        <w:t>max</w:t>
      </w:r>
      <w:proofErr w:type="spellEnd"/>
    </w:p>
    <w:p w:rsidR="00A85D3F" w:rsidRDefault="00A85D3F">
      <w:pPr>
        <w:pStyle w:val="ConsPlusNonformat"/>
        <w:jc w:val="both"/>
      </w:pPr>
      <w:r>
        <w:t>риску неплатежеспособности (высокому качеству управления финансами).</w:t>
      </w: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ind w:firstLine="540"/>
        <w:jc w:val="both"/>
      </w:pPr>
      <w:r>
        <w:t>11. Оценка качества управления и платежеспособности измеряется в баллах. Максимально возможная величина балльной оценки качества управления и платежеспособности по итогам квартала составляет 26 баллов, а по итогам года - 40 баллов.</w:t>
      </w:r>
    </w:p>
    <w:p w:rsidR="00A85D3F" w:rsidRDefault="00A85D3F">
      <w:pPr>
        <w:pStyle w:val="ConsPlusNormal"/>
        <w:ind w:firstLine="540"/>
        <w:jc w:val="both"/>
      </w:pPr>
      <w:r>
        <w:t>Для каждого индикатора установлен допустимый предел нормативного значения.</w:t>
      </w:r>
    </w:p>
    <w:p w:rsidR="00A85D3F" w:rsidRDefault="00A85D3F">
      <w:pPr>
        <w:pStyle w:val="ConsPlusNormal"/>
        <w:ind w:firstLine="540"/>
        <w:jc w:val="both"/>
      </w:pPr>
      <w:r>
        <w:t xml:space="preserve">В случае, если фактическое значение индикатора V находится в </w:t>
      </w:r>
      <w:proofErr w:type="gramStart"/>
      <w:r>
        <w:t>заданных пределах нормативного значения</w:t>
      </w:r>
      <w:proofErr w:type="gramEnd"/>
      <w:r>
        <w:t xml:space="preserve"> и оно свидетельствует о допустимом уровне качества управления финансами, то значение оценки показателя М равно 1.</w:t>
      </w:r>
    </w:p>
    <w:p w:rsidR="00A85D3F" w:rsidRDefault="00A85D3F">
      <w:pPr>
        <w:pStyle w:val="ConsPlusNormal"/>
        <w:ind w:firstLine="540"/>
        <w:jc w:val="both"/>
      </w:pPr>
      <w:r>
        <w:t xml:space="preserve">В случае если фактическое значение индикатора V находится за пределами </w:t>
      </w:r>
      <w:proofErr w:type="gramStart"/>
      <w:r>
        <w:t>нормативного значения</w:t>
      </w:r>
      <w:proofErr w:type="gramEnd"/>
      <w:r>
        <w:t xml:space="preserve"> и оно свидетельствует о низком качестве управления финансами, то значение оценки показателя М равно 0.</w:t>
      </w:r>
    </w:p>
    <w:p w:rsidR="00A85D3F" w:rsidRDefault="00A85D3F">
      <w:pPr>
        <w:pStyle w:val="ConsPlusNormal"/>
        <w:ind w:firstLine="540"/>
        <w:jc w:val="both"/>
      </w:pPr>
      <w:r>
        <w:t>При определении индивидуального рейтинга муниципального образования в случае равенства полученных баллов по достигнутым показателям преобладающее значение имеет качество представленных нормативных правовых актов, а также максимально возможная полученная величина значений индикаторов.</w:t>
      </w:r>
    </w:p>
    <w:p w:rsidR="00A85D3F" w:rsidRDefault="00A85D3F">
      <w:pPr>
        <w:pStyle w:val="ConsPlusNormal"/>
        <w:jc w:val="both"/>
      </w:pPr>
      <w:r>
        <w:t xml:space="preserve">(п. 11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РД от 30.06.2009 N 207)</w:t>
      </w:r>
    </w:p>
    <w:p w:rsidR="00A85D3F" w:rsidRDefault="00A85D3F">
      <w:pPr>
        <w:pStyle w:val="ConsPlusNormal"/>
        <w:ind w:firstLine="540"/>
        <w:jc w:val="both"/>
      </w:pPr>
      <w:r>
        <w:t>12. Индикаторам, посредством которых определяется состояние нормативной правовой базы муниципального образования, присваивается либо наивысшее значение, равное 1 (если определенный нормативный правовой акт в анализируемом периоде в муниципальном образовании принят и действует), либо наихудшее значение, равное 0 (если определенный нормативный правовой акт в анализируемом периоде в муниципальном образовании или не принят, или не действует).</w:t>
      </w:r>
    </w:p>
    <w:p w:rsidR="00A85D3F" w:rsidRDefault="00A85D3F">
      <w:pPr>
        <w:pStyle w:val="ConsPlusNormal"/>
        <w:ind w:firstLine="540"/>
        <w:jc w:val="both"/>
      </w:pPr>
      <w:r>
        <w:t xml:space="preserve">13. Если для определения значения какого-либо индикатора качества управления финансами и </w:t>
      </w:r>
      <w:proofErr w:type="gramStart"/>
      <w:r>
        <w:t>платежеспособности</w:t>
      </w:r>
      <w:proofErr w:type="gramEnd"/>
      <w:r>
        <w:t xml:space="preserve"> предоставленных муниципальным образованием исходных данных недостаточно, то по данному индикатору оцениваемое муниципальное образование получает наихудшую оценку, равную 0.</w:t>
      </w:r>
    </w:p>
    <w:p w:rsidR="00A85D3F" w:rsidRDefault="00A85D3F">
      <w:pPr>
        <w:pStyle w:val="ConsPlusNormal"/>
        <w:ind w:firstLine="540"/>
        <w:jc w:val="both"/>
      </w:pPr>
      <w:r>
        <w:t>14. Итоговая оценка качества управления и платежеспособности определяется суммой (SUM) произведений оценок по всем индикаторам на соответствующие им веса относительной значимости показателей по следующей формуле:</w:t>
      </w:r>
    </w:p>
    <w:p w:rsidR="00A85D3F" w:rsidRDefault="00A85D3F">
      <w:pPr>
        <w:pStyle w:val="ConsPlusNormal"/>
        <w:jc w:val="both"/>
      </w:pPr>
    </w:p>
    <w:p w:rsidR="00A85D3F" w:rsidRPr="00A85D3F" w:rsidRDefault="00A85D3F">
      <w:pPr>
        <w:pStyle w:val="ConsPlusNonformat"/>
        <w:jc w:val="both"/>
        <w:rPr>
          <w:lang w:val="en-US"/>
        </w:rPr>
      </w:pPr>
      <w:r>
        <w:t xml:space="preserve">    </w:t>
      </w:r>
      <w:r w:rsidRPr="00A85D3F">
        <w:rPr>
          <w:lang w:val="en-US"/>
        </w:rPr>
        <w:t>P = SUM (</w:t>
      </w:r>
      <w:proofErr w:type="gramStart"/>
      <w:r w:rsidRPr="00A85D3F">
        <w:rPr>
          <w:lang w:val="en-US"/>
        </w:rPr>
        <w:t>M  x</w:t>
      </w:r>
      <w:proofErr w:type="gramEnd"/>
      <w:r w:rsidRPr="00A85D3F">
        <w:rPr>
          <w:lang w:val="en-US"/>
        </w:rPr>
        <w:t xml:space="preserve">  W ), </w:t>
      </w:r>
      <w:r>
        <w:t>где</w:t>
      </w:r>
      <w:r w:rsidRPr="00A85D3F">
        <w:rPr>
          <w:lang w:val="en-US"/>
        </w:rPr>
        <w:t>:</w:t>
      </w:r>
    </w:p>
    <w:p w:rsidR="00A85D3F" w:rsidRPr="00A85D3F" w:rsidRDefault="00A85D3F">
      <w:pPr>
        <w:pStyle w:val="ConsPlusNonformat"/>
        <w:jc w:val="both"/>
        <w:rPr>
          <w:lang w:val="en-US"/>
        </w:rPr>
      </w:pPr>
      <w:r w:rsidRPr="00A85D3F">
        <w:rPr>
          <w:lang w:val="en-US"/>
        </w:rPr>
        <w:t xml:space="preserve">              i     i</w:t>
      </w:r>
    </w:p>
    <w:p w:rsidR="00A85D3F" w:rsidRPr="00A85D3F" w:rsidRDefault="00A85D3F">
      <w:pPr>
        <w:pStyle w:val="ConsPlusNonformat"/>
        <w:jc w:val="both"/>
        <w:rPr>
          <w:lang w:val="en-US"/>
        </w:rPr>
      </w:pPr>
    </w:p>
    <w:p w:rsidR="00A85D3F" w:rsidRDefault="00A85D3F">
      <w:pPr>
        <w:pStyle w:val="ConsPlusNonformat"/>
        <w:jc w:val="both"/>
      </w:pPr>
      <w:r w:rsidRPr="00A85D3F">
        <w:rPr>
          <w:lang w:val="en-US"/>
        </w:rPr>
        <w:t xml:space="preserve">    </w:t>
      </w:r>
      <w:r>
        <w:t>P    -  итоговая</w:t>
      </w:r>
      <w:proofErr w:type="gramStart"/>
      <w:r>
        <w:t xml:space="preserve">   (</w:t>
      </w:r>
      <w:proofErr w:type="gramEnd"/>
      <w:r>
        <w:t>рейтинговая)   оценка   качества   управления  и</w:t>
      </w:r>
    </w:p>
    <w:p w:rsidR="00A85D3F" w:rsidRDefault="00A85D3F">
      <w:pPr>
        <w:pStyle w:val="ConsPlusNonformat"/>
        <w:jc w:val="both"/>
      </w:pPr>
      <w:r>
        <w:t>платежеспособности муниципального образования;</w:t>
      </w:r>
    </w:p>
    <w:p w:rsidR="00A85D3F" w:rsidRDefault="00A85D3F">
      <w:pPr>
        <w:pStyle w:val="ConsPlusNonformat"/>
        <w:jc w:val="both"/>
      </w:pPr>
      <w:r>
        <w:lastRenderedPageBreak/>
        <w:t xml:space="preserve">    M    -  оценка по индикатору i;</w:t>
      </w:r>
    </w:p>
    <w:p w:rsidR="00A85D3F" w:rsidRDefault="00A85D3F">
      <w:pPr>
        <w:pStyle w:val="ConsPlusNonformat"/>
        <w:jc w:val="both"/>
      </w:pPr>
      <w:r>
        <w:t xml:space="preserve">     i</w:t>
      </w:r>
    </w:p>
    <w:p w:rsidR="00A85D3F" w:rsidRDefault="00A85D3F">
      <w:pPr>
        <w:pStyle w:val="ConsPlusNonformat"/>
        <w:jc w:val="both"/>
      </w:pPr>
      <w:r>
        <w:t xml:space="preserve">    W    -  удельный вес индикатора i.</w:t>
      </w:r>
    </w:p>
    <w:p w:rsidR="00A85D3F" w:rsidRDefault="00A85D3F">
      <w:pPr>
        <w:pStyle w:val="ConsPlusNonformat"/>
        <w:jc w:val="both"/>
      </w:pPr>
      <w:r>
        <w:t xml:space="preserve">     i</w:t>
      </w: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jc w:val="right"/>
        <w:outlineLvl w:val="1"/>
      </w:pPr>
      <w:r>
        <w:t>Приложение N 1</w:t>
      </w:r>
    </w:p>
    <w:p w:rsidR="00A85D3F" w:rsidRDefault="00A85D3F">
      <w:pPr>
        <w:pStyle w:val="ConsPlusNormal"/>
        <w:jc w:val="right"/>
      </w:pPr>
      <w:r>
        <w:t>к Методике оперативной и годовой оценки</w:t>
      </w:r>
    </w:p>
    <w:p w:rsidR="00A85D3F" w:rsidRDefault="00A85D3F">
      <w:pPr>
        <w:pStyle w:val="ConsPlusNormal"/>
        <w:jc w:val="right"/>
      </w:pPr>
      <w:r>
        <w:t>качества управления общественными</w:t>
      </w:r>
    </w:p>
    <w:p w:rsidR="00A85D3F" w:rsidRDefault="00A85D3F">
      <w:pPr>
        <w:pStyle w:val="ConsPlusNormal"/>
        <w:jc w:val="right"/>
      </w:pPr>
      <w:r>
        <w:t>финансами и платежеспособности</w:t>
      </w:r>
    </w:p>
    <w:p w:rsidR="00A85D3F" w:rsidRDefault="00A85D3F">
      <w:pPr>
        <w:pStyle w:val="ConsPlusNormal"/>
        <w:jc w:val="right"/>
      </w:pPr>
      <w:r>
        <w:t>муниципальных образований Республики Дагестан</w:t>
      </w: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jc w:val="center"/>
      </w:pPr>
      <w:bookmarkStart w:id="2" w:name="P135"/>
      <w:bookmarkEnd w:id="2"/>
      <w:r>
        <w:t>ПЕРЕЧЕНЬ</w:t>
      </w:r>
    </w:p>
    <w:p w:rsidR="00A85D3F" w:rsidRDefault="00A85D3F">
      <w:pPr>
        <w:pStyle w:val="ConsPlusNormal"/>
        <w:jc w:val="center"/>
      </w:pPr>
      <w:r>
        <w:t>ИНДИКАТОРОВ И ИХ ВЕСА В СИСТЕМАХ ОПЕРАТИВНОЙ</w:t>
      </w:r>
    </w:p>
    <w:p w:rsidR="00A85D3F" w:rsidRDefault="00A85D3F">
      <w:pPr>
        <w:pStyle w:val="ConsPlusNormal"/>
        <w:jc w:val="center"/>
      </w:pPr>
      <w:r>
        <w:t>И ГОДОВОЙ ОЦЕНКИ КАЧЕСТВА УПРАВЛЕНИЯ ОБЩЕСТВЕННЫМИ</w:t>
      </w:r>
    </w:p>
    <w:p w:rsidR="00A85D3F" w:rsidRDefault="00A85D3F">
      <w:pPr>
        <w:pStyle w:val="ConsPlusNormal"/>
        <w:jc w:val="center"/>
      </w:pPr>
      <w:r>
        <w:t>ФИНАНСАМИ И ПЛАТЕЖЕСПОСОБНОСТИ МУНИЦИПАЛЬНЫХ ОБРАЗОВАНИЙ</w:t>
      </w:r>
    </w:p>
    <w:p w:rsidR="00A85D3F" w:rsidRDefault="00A85D3F">
      <w:pPr>
        <w:pStyle w:val="ConsPlusNormal"/>
        <w:jc w:val="center"/>
      </w:pPr>
      <w:r>
        <w:t>РЕСПУБЛИКИ ДАГЕСТАН</w:t>
      </w:r>
    </w:p>
    <w:p w:rsidR="00A85D3F" w:rsidRDefault="00A85D3F">
      <w:pPr>
        <w:pStyle w:val="ConsPlusNormal"/>
        <w:jc w:val="center"/>
      </w:pPr>
    </w:p>
    <w:p w:rsidR="00A85D3F" w:rsidRDefault="00A85D3F">
      <w:pPr>
        <w:pStyle w:val="ConsPlusNormal"/>
        <w:jc w:val="center"/>
      </w:pPr>
      <w:r>
        <w:t>Список изменяющих документов</w:t>
      </w:r>
    </w:p>
    <w:p w:rsidR="00A85D3F" w:rsidRDefault="00A85D3F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РД</w:t>
      </w:r>
    </w:p>
    <w:p w:rsidR="00A85D3F" w:rsidRDefault="00A85D3F">
      <w:pPr>
        <w:pStyle w:val="ConsPlusNormal"/>
        <w:jc w:val="center"/>
      </w:pPr>
      <w:r>
        <w:t>от 30.06.2009 N 207)</w:t>
      </w:r>
    </w:p>
    <w:p w:rsidR="00A85D3F" w:rsidRDefault="00A85D3F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02"/>
        <w:gridCol w:w="1417"/>
      </w:tblGrid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</w:tcPr>
          <w:p w:rsidR="00A85D3F" w:rsidRDefault="00A85D3F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Вес индикатора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A85D3F" w:rsidRDefault="00A85D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3</w:t>
            </w:r>
          </w:p>
        </w:tc>
      </w:tr>
      <w:tr w:rsidR="00A85D3F">
        <w:tc>
          <w:tcPr>
            <w:tcW w:w="7029" w:type="dxa"/>
            <w:gridSpan w:val="3"/>
          </w:tcPr>
          <w:p w:rsidR="00A85D3F" w:rsidRDefault="00A85D3F">
            <w:pPr>
              <w:pStyle w:val="ConsPlusNormal"/>
              <w:jc w:val="center"/>
              <w:outlineLvl w:val="2"/>
            </w:pPr>
            <w:r>
              <w:t>I. Состояние нормативной правовой базы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>Положение о бюджетном процессе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0,5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>Решение о бюджете, утвержденном сроком на три года (очередной финансовый и плановый период)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1,5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>Решение об установлении налога на имущество физических лиц, учитывающее пересмотр ставок уплаты по нему и сокращение налоговых льгот, принятых органами местного самоуправления в первоначальном виде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0,5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>Решение об установлении земельного налога, учитывающее пересмотр ставок уплаты по нему и сокращение налоговых льгот, принятых органами местного самоуправления в первоначальном виде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0,5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>Решение об установлении единого налога на вмененный доход для отдельных видов деятельности, учитывающее пересмотр нормативно закрепленных ставок, применяемых при расчете сумм налоговых платежей по нему, и увеличение корректирующего коэффициента базовой доходности К2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0,5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>Программа мероприятий по увеличению поступлений местных налогов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0,5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>Программа мероприятий по оптимизации расходов бюджета муниципального образования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0,5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>Положение о порядке ведения реестра расходных обязательств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0,5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>Положение о порядке создания и использования резервных фондов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0,5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02" w:type="dxa"/>
          </w:tcPr>
          <w:p w:rsidR="00A85D3F" w:rsidRDefault="00A85D3F">
            <w:pPr>
              <w:pStyle w:val="ConsPlusNormal"/>
              <w:jc w:val="both"/>
            </w:pPr>
            <w:r>
              <w:t>Положение о выдаче бюджетных кредитов и гарантий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0,5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>Порядок формирования, размещения, исполнения и контроля за исполнением муниципального заказа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0,5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>Положение о муниципальном контрольном органе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0,5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</w:pP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>Итого по блоку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7,0</w:t>
            </w:r>
          </w:p>
        </w:tc>
      </w:tr>
      <w:tr w:rsidR="00A85D3F">
        <w:tc>
          <w:tcPr>
            <w:tcW w:w="7029" w:type="dxa"/>
            <w:gridSpan w:val="3"/>
          </w:tcPr>
          <w:p w:rsidR="00A85D3F" w:rsidRDefault="00A85D3F">
            <w:pPr>
              <w:pStyle w:val="ConsPlusNormal"/>
              <w:jc w:val="center"/>
              <w:outlineLvl w:val="2"/>
            </w:pPr>
            <w:r>
              <w:t>II. Соответствие законодательству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>Соблюдение ограничения дефицита бюджета муниципального образования, установленного Бюджетным кодексом Российской Федерации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2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 xml:space="preserve">Соблюдение ограничения по объему </w:t>
            </w:r>
            <w:r>
              <w:lastRenderedPageBreak/>
              <w:t xml:space="preserve">муниципального долга муниципального образования, установленного Бюджетным </w:t>
            </w:r>
            <w:hyperlink r:id="rId18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 xml:space="preserve">Соблюдение ограничения расходов на обслуживание муниципального долга муниципального образования, установленного Бюджетным </w:t>
            </w:r>
            <w:hyperlink r:id="rId19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2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</w:pP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>Итого по блоку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6</w:t>
            </w:r>
          </w:p>
        </w:tc>
      </w:tr>
      <w:tr w:rsidR="00A85D3F">
        <w:tc>
          <w:tcPr>
            <w:tcW w:w="7029" w:type="dxa"/>
            <w:gridSpan w:val="3"/>
          </w:tcPr>
          <w:p w:rsidR="00A85D3F" w:rsidRDefault="00A85D3F">
            <w:pPr>
              <w:pStyle w:val="ConsPlusNormal"/>
              <w:jc w:val="center"/>
              <w:outlineLvl w:val="2"/>
            </w:pPr>
            <w:r>
              <w:t>III. Финансовое положение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>Динамика роста налоговых и неналоговых доходов бюджета муниципального образования по сравнению с предыдущим отчетным годом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2</w:t>
            </w:r>
          </w:p>
        </w:tc>
      </w:tr>
      <w:tr w:rsidR="00A85D3F">
        <w:tc>
          <w:tcPr>
            <w:tcW w:w="510" w:type="dxa"/>
            <w:vMerge w:val="restart"/>
          </w:tcPr>
          <w:p w:rsidR="00A85D3F" w:rsidRDefault="00A85D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02" w:type="dxa"/>
            <w:tcBorders>
              <w:bottom w:val="nil"/>
            </w:tcBorders>
          </w:tcPr>
          <w:p w:rsidR="00A85D3F" w:rsidRDefault="00A85D3F">
            <w:pPr>
              <w:pStyle w:val="ConsPlusNormal"/>
            </w:pPr>
            <w:r>
              <w:t>Исполнение бюджета по налоговым и неналоговым доходам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A85D3F" w:rsidRDefault="00A85D3F">
            <w:pPr>
              <w:pStyle w:val="ConsPlusNormal"/>
              <w:jc w:val="center"/>
            </w:pPr>
            <w:r>
              <w:t>2</w:t>
            </w:r>
          </w:p>
        </w:tc>
      </w:tr>
      <w:tr w:rsidR="00A85D3F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85D3F" w:rsidRDefault="00A85D3F"/>
        </w:tc>
        <w:tc>
          <w:tcPr>
            <w:tcW w:w="5102" w:type="dxa"/>
            <w:tcBorders>
              <w:top w:val="nil"/>
              <w:bottom w:val="nil"/>
            </w:tcBorders>
          </w:tcPr>
          <w:p w:rsidR="00A85D3F" w:rsidRDefault="00A85D3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5D3F" w:rsidRDefault="00A85D3F">
            <w:pPr>
              <w:pStyle w:val="ConsPlusNormal"/>
            </w:pPr>
          </w:p>
        </w:tc>
      </w:tr>
      <w:tr w:rsidR="00A85D3F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85D3F" w:rsidRDefault="00A85D3F"/>
        </w:tc>
        <w:tc>
          <w:tcPr>
            <w:tcW w:w="5102" w:type="dxa"/>
            <w:tcBorders>
              <w:top w:val="nil"/>
              <w:bottom w:val="nil"/>
            </w:tcBorders>
          </w:tcPr>
          <w:p w:rsidR="00A85D3F" w:rsidRDefault="00A85D3F">
            <w:pPr>
              <w:pStyle w:val="ConsPlusNormal"/>
            </w:pPr>
            <w:r>
              <w:t>земельный налог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5D3F" w:rsidRDefault="00A85D3F">
            <w:pPr>
              <w:pStyle w:val="ConsPlusNormal"/>
              <w:jc w:val="center"/>
            </w:pPr>
            <w:r>
              <w:t>0,5</w:t>
            </w:r>
          </w:p>
        </w:tc>
      </w:tr>
      <w:tr w:rsidR="00A85D3F">
        <w:tc>
          <w:tcPr>
            <w:tcW w:w="510" w:type="dxa"/>
            <w:vMerge/>
          </w:tcPr>
          <w:p w:rsidR="00A85D3F" w:rsidRDefault="00A85D3F"/>
        </w:tc>
        <w:tc>
          <w:tcPr>
            <w:tcW w:w="5102" w:type="dxa"/>
            <w:tcBorders>
              <w:top w:val="nil"/>
            </w:tcBorders>
          </w:tcPr>
          <w:p w:rsidR="00A85D3F" w:rsidRDefault="00A85D3F">
            <w:pPr>
              <w:pStyle w:val="ConsPlusNormal"/>
            </w:pPr>
            <w: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</w:tcBorders>
          </w:tcPr>
          <w:p w:rsidR="00A85D3F" w:rsidRDefault="00A85D3F">
            <w:pPr>
              <w:pStyle w:val="ConsPlusNormal"/>
              <w:jc w:val="center"/>
            </w:pPr>
            <w:r>
              <w:t>0,5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>Зависимость бюджета муниципального образования от финансовой помощи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2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>Динамика недоимки по налогам, подлежащим зачислению в бюджет муниципального образования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1,5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>Оценка потерь бюджета муниципального образования за год от предоставления налоговых льгот по местным налогам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1,5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>Исполнение плана по расходам бюджета муниципального образования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1,5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 xml:space="preserve">Соблюдение установленных органом государственной власти Республики Дагестан нормативов формирования расходов на содержание органов </w:t>
            </w:r>
            <w:r>
              <w:lastRenderedPageBreak/>
              <w:t>местного самоуправления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>Кредиторская задолженность по выплате заработной платы работникам бюджетной сферы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2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>Кредиторская задолженность по начислениям на оплату труда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1,5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>Кредиторская задолженность по оплате коммунальных услуг бюджетными учреждениями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1,5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>Кредиторская задолженность бюджета муниципального образования в общем объеме расходов бюджета муниципального образования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1,5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 xml:space="preserve">Средний уровень платежей граждан за содержание и </w:t>
            </w:r>
            <w:proofErr w:type="gramStart"/>
            <w:r>
              <w:t>ремонт жилого помещения</w:t>
            </w:r>
            <w:proofErr w:type="gramEnd"/>
            <w:r>
              <w:t xml:space="preserve"> и предоставленные коммунальные услуги, сложившийся из установленных органом местного самоуправления тарифов на жилищно-коммунальные услуги для населения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1,5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 xml:space="preserve">Фактический уровень платежей граждан за содержание и </w:t>
            </w:r>
            <w:proofErr w:type="gramStart"/>
            <w:r>
              <w:t>ремонт жилого помещения</w:t>
            </w:r>
            <w:proofErr w:type="gramEnd"/>
            <w:r>
              <w:t xml:space="preserve"> и предоставленные коммунальные услуги в муниципальном образовании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1,5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>Уровень погашения начисленных субсидий населению на оплату жилого помещения и коммунальных услуг в муниципальном образовании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1,5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>Отсутствие просроченных бюджетных кредитов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1,5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>Своевременность представления финансовой отчетности муниципальными образованиями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2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</w:pP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>Итого по блоку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27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</w:pPr>
          </w:p>
        </w:tc>
        <w:tc>
          <w:tcPr>
            <w:tcW w:w="5102" w:type="dxa"/>
          </w:tcPr>
          <w:p w:rsidR="00A85D3F" w:rsidRDefault="00A85D3F">
            <w:pPr>
              <w:pStyle w:val="ConsPlusNormal"/>
            </w:pPr>
            <w:r>
              <w:t>Итого по Методике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40</w:t>
            </w:r>
          </w:p>
        </w:tc>
      </w:tr>
    </w:tbl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ind w:firstLine="540"/>
        <w:jc w:val="both"/>
      </w:pPr>
      <w:r>
        <w:lastRenderedPageBreak/>
        <w:t>Примечание. Показатели 3 и 4 для муниципальных районов определяются в случае, если муниципальный район имеет в своем составе межселенные территории; показатель 5 для поселений не определяется.</w:t>
      </w: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jc w:val="both"/>
      </w:pPr>
    </w:p>
    <w:p w:rsidR="00A85D3F" w:rsidRDefault="00A85D3F">
      <w:pPr>
        <w:sectPr w:rsidR="00A85D3F" w:rsidSect="00B94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5D3F" w:rsidRDefault="00A85D3F">
      <w:pPr>
        <w:pStyle w:val="ConsPlusNormal"/>
        <w:jc w:val="right"/>
        <w:outlineLvl w:val="1"/>
      </w:pPr>
      <w:r>
        <w:lastRenderedPageBreak/>
        <w:t>Приложение N 2</w:t>
      </w:r>
    </w:p>
    <w:p w:rsidR="00A85D3F" w:rsidRDefault="00A85D3F">
      <w:pPr>
        <w:pStyle w:val="ConsPlusNormal"/>
        <w:jc w:val="right"/>
      </w:pPr>
      <w:r>
        <w:t>к Методике оперативной и годовой оценки</w:t>
      </w:r>
    </w:p>
    <w:p w:rsidR="00A85D3F" w:rsidRDefault="00A85D3F">
      <w:pPr>
        <w:pStyle w:val="ConsPlusNormal"/>
        <w:jc w:val="right"/>
      </w:pPr>
      <w:r>
        <w:t>качества управления общественными финансами</w:t>
      </w:r>
    </w:p>
    <w:p w:rsidR="00A85D3F" w:rsidRDefault="00A85D3F">
      <w:pPr>
        <w:pStyle w:val="ConsPlusNormal"/>
        <w:jc w:val="right"/>
      </w:pPr>
      <w:r>
        <w:t>и платежеспособности муниципальных</w:t>
      </w:r>
    </w:p>
    <w:p w:rsidR="00A85D3F" w:rsidRDefault="00A85D3F">
      <w:pPr>
        <w:pStyle w:val="ConsPlusNormal"/>
        <w:jc w:val="right"/>
      </w:pPr>
      <w:r>
        <w:t>образований Республики Дагестан</w:t>
      </w: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jc w:val="center"/>
      </w:pPr>
      <w:bookmarkStart w:id="3" w:name="P278"/>
      <w:bookmarkEnd w:id="3"/>
      <w:r>
        <w:t>НОРМАТИВНЫЕ ЗНАЧЕНИЯ</w:t>
      </w:r>
    </w:p>
    <w:p w:rsidR="00A85D3F" w:rsidRDefault="00A85D3F">
      <w:pPr>
        <w:pStyle w:val="ConsPlusNormal"/>
        <w:jc w:val="center"/>
      </w:pPr>
      <w:r>
        <w:t>ИНДИКАТОРОВ И ФОРМУЛЫ РАСЧЕТА ИХ ЗНАЧЕНИЙ,</w:t>
      </w:r>
    </w:p>
    <w:p w:rsidR="00A85D3F" w:rsidRDefault="00A85D3F">
      <w:pPr>
        <w:pStyle w:val="ConsPlusNormal"/>
        <w:jc w:val="center"/>
      </w:pPr>
      <w:r>
        <w:t>ИСПОЛЬЗУЕМЫЕ В СИСТЕМАХ ОПЕРАТИВНОЙ И ГОДОВОЙ ОЦЕНКИ</w:t>
      </w:r>
    </w:p>
    <w:p w:rsidR="00A85D3F" w:rsidRDefault="00A85D3F">
      <w:pPr>
        <w:pStyle w:val="ConsPlusNormal"/>
        <w:jc w:val="center"/>
      </w:pPr>
      <w:r>
        <w:t>КАЧЕСТВА УПРАВЛЕНИЯ ОБЩЕСТВЕННЫМИ ФИНАНСАМИ</w:t>
      </w:r>
    </w:p>
    <w:p w:rsidR="00A85D3F" w:rsidRDefault="00A85D3F">
      <w:pPr>
        <w:pStyle w:val="ConsPlusNormal"/>
        <w:jc w:val="center"/>
      </w:pPr>
      <w:r>
        <w:t>И ПЛАТЕЖЕСПОСОБНОСТИ МУНИЦИПАЛЬНЫХ ОБРАЗОВАНИЙ</w:t>
      </w:r>
    </w:p>
    <w:p w:rsidR="00A85D3F" w:rsidRDefault="00A85D3F">
      <w:pPr>
        <w:pStyle w:val="ConsPlusNormal"/>
        <w:jc w:val="center"/>
      </w:pPr>
    </w:p>
    <w:p w:rsidR="00A85D3F" w:rsidRDefault="00A85D3F">
      <w:pPr>
        <w:pStyle w:val="ConsPlusNormal"/>
        <w:jc w:val="center"/>
      </w:pPr>
      <w:r>
        <w:t>Список изменяющих документов</w:t>
      </w:r>
    </w:p>
    <w:p w:rsidR="00A85D3F" w:rsidRDefault="00A85D3F">
      <w:pPr>
        <w:pStyle w:val="ConsPlusNormal"/>
        <w:jc w:val="center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РД</w:t>
      </w:r>
    </w:p>
    <w:p w:rsidR="00A85D3F" w:rsidRDefault="00A85D3F">
      <w:pPr>
        <w:pStyle w:val="ConsPlusNormal"/>
        <w:jc w:val="center"/>
      </w:pPr>
      <w:r>
        <w:t>от 30.06.2009 N 207)</w:t>
      </w:r>
    </w:p>
    <w:p w:rsidR="00A85D3F" w:rsidRDefault="00A85D3F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402"/>
        <w:gridCol w:w="3685"/>
        <w:gridCol w:w="1417"/>
        <w:gridCol w:w="1701"/>
      </w:tblGrid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  <w:jc w:val="center"/>
            </w:pPr>
            <w:r>
              <w:t>Формула расчета значения индикатора (база для расчета)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Нормативное значение (допустимый уровень качества управления бюджетом)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Периодичность представления показателя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5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</w:pPr>
            <w:r>
              <w:t>Положение о бюджетном процессе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</w:pPr>
            <w:r>
              <w:t>акт принят, соответствует требованиям законодательства и действует в анализируемом периоде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ежегодно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</w:pPr>
            <w:r>
              <w:t>Решение о бюджете, утвержденном сроком на три года (очередной финансовый и плановый период)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</w:pPr>
            <w:r>
              <w:t>акт принят, соответствует требованиям законодательства и действует в анализируемом периоде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ежегодно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</w:pPr>
            <w:r>
              <w:t>Решение об установлении налога на имущество физических лиц, учитывающее пересмотр ставок уплаты по нему и сокращение налоговых льгот, принятых органами местного самоуправления в первоначальном виде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</w:pPr>
            <w:r>
              <w:t>акт принят, соответствует требованиям законодательства и действует в анализируемом периоде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ежегодно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</w:pPr>
            <w:r>
              <w:t xml:space="preserve">Решение об установлении земельного налога, учитывающее пересмотр ставок уплаты по нему и сокращение налоговых льгот, принятых органами </w:t>
            </w:r>
            <w:r>
              <w:lastRenderedPageBreak/>
              <w:t>местного самоуправления в первоначальном виде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</w:pPr>
            <w:r>
              <w:lastRenderedPageBreak/>
              <w:t>акт принят, соответствует требованиям законодательства и действует в анализируемом периоде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ежегодно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</w:pPr>
            <w:r>
              <w:t>Решение об установлении единого налога на вмененный доход для отдельных видов деятельности, учитывающее пересмотр нормативно закрепленных ставок, применяемых при расчете сумм налоговых платежей по нему, и увеличение корректирующего коэффициента базовой доходности К2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</w:pPr>
            <w:r>
              <w:t>акт принят, соответствует требованиям законодательства и действует в анализируемом периоде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ежегодно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</w:pPr>
            <w:r>
              <w:t>Программа мероприятий по увеличению поступлений местных налогов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</w:pPr>
            <w:r>
              <w:t>акт принят, соответствует требованиям законодательства и действует в анализируемом периоде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ежегодно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</w:pPr>
            <w:r>
              <w:t>Программа мероприятий по оптимизации расходов бюджета муниципального образования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</w:pPr>
            <w:r>
              <w:t>акт принят, соответствует требованиям законодательства и действует в анализируемом периоде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ежегодно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</w:pPr>
            <w:r>
              <w:t xml:space="preserve">Положение о порядке </w:t>
            </w:r>
            <w:r>
              <w:lastRenderedPageBreak/>
              <w:t>ведения реестра расходных обязательств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</w:pPr>
            <w:r>
              <w:lastRenderedPageBreak/>
              <w:t xml:space="preserve">акт принят, соответствует </w:t>
            </w:r>
            <w:r>
              <w:lastRenderedPageBreak/>
              <w:t>требованиям законодательства и действует в анализируемом периоде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ежегодно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</w:pPr>
            <w:r>
              <w:t>Положение о порядке создания и использования резервных фондов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</w:pPr>
            <w:r>
              <w:t>акт принят, соответствует требованиям законодательства и действует в анализируемом периоде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ежегодно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</w:pPr>
            <w:r>
              <w:t>Положение о выдаче бюджетных кредитов и гарантий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</w:pPr>
            <w:r>
              <w:t>акт принят, соответствует требованиям законодательства и действует в анализируемом периоде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ежегодно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</w:pPr>
            <w:r>
              <w:t>Порядок формирования, размещения, исполнения и контроля за исполнением муниципального заказа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</w:pPr>
            <w:r>
              <w:t>акт принят, соответствует требованиям законодательства и действует в анализируемом периоде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ежегодно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</w:pPr>
            <w:r>
              <w:t>Положение о муниципальном контрольном органе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</w:pPr>
            <w:r>
              <w:t>акт принят, соответствует требованиям законодательства и действует в анализируемом периоде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ежегодно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</w:pPr>
            <w:r>
              <w:t xml:space="preserve">Соблюдение ограничения по дефициту бюджета муниципального образования, установленного Бюджетным </w:t>
            </w:r>
            <w:hyperlink r:id="rId21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РФ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</w:pPr>
            <w:r>
              <w:t xml:space="preserve">размер дефицита местного бюджета соответствует ограничениям, установленным </w:t>
            </w:r>
            <w:hyperlink r:id="rId22" w:history="1">
              <w:r>
                <w:rPr>
                  <w:color w:val="0000FF"/>
                </w:rPr>
                <w:t>пунктом 3 статьи 92.1</w:t>
              </w:r>
            </w:hyperlink>
            <w:r>
              <w:t xml:space="preserve"> Бюджетного кодекса РФ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ежеквартально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</w:pPr>
            <w:r>
              <w:t xml:space="preserve">Соблюдение ограничения по объему муниципального долга, установленного Бюджетным </w:t>
            </w:r>
            <w:hyperlink r:id="rId23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РФ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</w:pPr>
            <w:r>
              <w:t xml:space="preserve">предельный объем муниципального долга соответствует ограничениям, установленным </w:t>
            </w:r>
            <w:hyperlink r:id="rId24" w:history="1">
              <w:r>
                <w:rPr>
                  <w:color w:val="0000FF"/>
                </w:rPr>
                <w:t>пунктом 3</w:t>
              </w:r>
            </w:hyperlink>
            <w:r>
              <w:t xml:space="preserve"> статьи 107 Бюджетного кодекса РФ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ежеквартально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</w:pPr>
            <w:r>
              <w:t xml:space="preserve">Соблюдение ограничения расходов на обслуживание муниципального долга, установленного Бюджетным </w:t>
            </w:r>
            <w:hyperlink r:id="rId25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РФ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</w:pPr>
            <w:r>
              <w:t xml:space="preserve">предельный объем расходов на обслуживание муниципального долга не превышает значение, установленное </w:t>
            </w:r>
            <w:hyperlink r:id="rId26" w:history="1">
              <w:r>
                <w:rPr>
                  <w:color w:val="0000FF"/>
                </w:rPr>
                <w:t>статьей 111</w:t>
              </w:r>
            </w:hyperlink>
            <w:r>
              <w:t xml:space="preserve"> Бюджетного кодекса РФ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ежеквартально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</w:pPr>
            <w:r>
              <w:t>Динамика роста налоговых и неналоговых доходов бюджета муниципального образования по сравнению с предыдущим отчетным годом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</w:pPr>
            <w:r>
              <w:t>V = A / B х 100</w:t>
            </w:r>
          </w:p>
          <w:p w:rsidR="00A85D3F" w:rsidRDefault="00A85D3F">
            <w:pPr>
              <w:pStyle w:val="ConsPlusNormal"/>
            </w:pPr>
            <w:r>
              <w:t>А - фактически поступившие доходы местного бюджета за отчетный год;</w:t>
            </w:r>
          </w:p>
          <w:p w:rsidR="00A85D3F" w:rsidRDefault="00A85D3F">
            <w:pPr>
              <w:pStyle w:val="ConsPlusNormal"/>
            </w:pPr>
            <w:r>
              <w:t>В - фактически поступившие доходы местного бюджета за год, предшествующий отчетному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&gt;= 105%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ежегодно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</w:pPr>
            <w:r>
              <w:t>Исполнение бюджета по</w:t>
            </w:r>
          </w:p>
          <w:p w:rsidR="00A85D3F" w:rsidRDefault="00A85D3F">
            <w:pPr>
              <w:pStyle w:val="ConsPlusNormal"/>
            </w:pPr>
            <w:r>
              <w:t>налоговым и неналоговым доходам, всего, в том числе: земельному налогу</w:t>
            </w:r>
          </w:p>
          <w:p w:rsidR="00A85D3F" w:rsidRDefault="00A85D3F">
            <w:pPr>
              <w:pStyle w:val="ConsPlusNormal"/>
            </w:pPr>
            <w:r>
              <w:t>налогу на имущество физических лиц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</w:pPr>
            <w:r>
              <w:t>V = A / B х 100</w:t>
            </w:r>
          </w:p>
          <w:p w:rsidR="00A85D3F" w:rsidRDefault="00A85D3F">
            <w:pPr>
              <w:pStyle w:val="ConsPlusNormal"/>
            </w:pPr>
            <w:r>
              <w:t>А - фактически поступившие доходы местного бюджета за отчетный период;</w:t>
            </w:r>
          </w:p>
          <w:p w:rsidR="00A85D3F" w:rsidRDefault="00A85D3F">
            <w:pPr>
              <w:pStyle w:val="ConsPlusNormal"/>
            </w:pPr>
            <w:r>
              <w:t xml:space="preserve">В - первоначально утвержденные назначения по </w:t>
            </w:r>
            <w:r>
              <w:lastRenderedPageBreak/>
              <w:t>доходам местного бюджета на отчетный период</w:t>
            </w:r>
          </w:p>
        </w:tc>
        <w:tc>
          <w:tcPr>
            <w:tcW w:w="1417" w:type="dxa"/>
            <w:vAlign w:val="center"/>
          </w:tcPr>
          <w:p w:rsidR="00A85D3F" w:rsidRDefault="00A85D3F">
            <w:pPr>
              <w:pStyle w:val="ConsPlusNormal"/>
              <w:jc w:val="center"/>
            </w:pPr>
            <w:r>
              <w:lastRenderedPageBreak/>
              <w:t>&gt;= 95%</w:t>
            </w:r>
          </w:p>
          <w:p w:rsidR="00A85D3F" w:rsidRDefault="00A85D3F">
            <w:pPr>
              <w:pStyle w:val="ConsPlusNormal"/>
            </w:pPr>
          </w:p>
          <w:p w:rsidR="00A85D3F" w:rsidRDefault="00A85D3F">
            <w:pPr>
              <w:pStyle w:val="ConsPlusNormal"/>
              <w:jc w:val="center"/>
            </w:pPr>
            <w:r>
              <w:t>&gt;= 95%</w:t>
            </w:r>
          </w:p>
          <w:p w:rsidR="00A85D3F" w:rsidRDefault="00A85D3F">
            <w:pPr>
              <w:pStyle w:val="ConsPlusNormal"/>
            </w:pPr>
          </w:p>
          <w:p w:rsidR="00A85D3F" w:rsidRDefault="00A85D3F">
            <w:pPr>
              <w:pStyle w:val="ConsPlusNormal"/>
              <w:jc w:val="center"/>
            </w:pPr>
            <w:r>
              <w:t>&gt;= 95%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ежеквартально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</w:pPr>
            <w:r>
              <w:t>Зависимость бюджета муниципального образования от финансовой помощи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</w:pPr>
            <w:r>
              <w:t>V = (</w:t>
            </w:r>
            <w:proofErr w:type="spellStart"/>
            <w:r>
              <w:t>Аn</w:t>
            </w:r>
            <w:proofErr w:type="spellEnd"/>
            <w:r>
              <w:t xml:space="preserve"> / </w:t>
            </w:r>
            <w:proofErr w:type="spellStart"/>
            <w:r>
              <w:t>В</w:t>
            </w:r>
            <w:proofErr w:type="gramStart"/>
            <w:r>
              <w:t>n</w:t>
            </w:r>
            <w:proofErr w:type="spellEnd"/>
            <w:r>
              <w:t xml:space="preserve"> :</w:t>
            </w:r>
            <w:proofErr w:type="gramEnd"/>
            <w:r>
              <w:t xml:space="preserve"> Аn-1 / Вn-1) х 100</w:t>
            </w:r>
          </w:p>
          <w:p w:rsidR="00A85D3F" w:rsidRDefault="00A85D3F">
            <w:pPr>
              <w:pStyle w:val="ConsPlusNormal"/>
            </w:pPr>
            <w:r>
              <w:t>А - фактически поступившие доходы местного бюджета из РФФПМР (ГО) за отчетный период;</w:t>
            </w:r>
          </w:p>
          <w:p w:rsidR="00A85D3F" w:rsidRDefault="00A85D3F">
            <w:pPr>
              <w:pStyle w:val="ConsPlusNormal"/>
            </w:pPr>
            <w:r>
              <w:t>В - всего доходов местного бюджета (средства РФФПМР (ГО) плюс налоговые и неналоговые доходы);</w:t>
            </w:r>
          </w:p>
          <w:p w:rsidR="00A85D3F" w:rsidRDefault="00A85D3F">
            <w:pPr>
              <w:pStyle w:val="ConsPlusNormal"/>
              <w:jc w:val="both"/>
            </w:pPr>
            <w:r>
              <w:t>n - отчетный финансовый год; n-1 - финансовый год,</w:t>
            </w:r>
          </w:p>
          <w:p w:rsidR="00A85D3F" w:rsidRDefault="00A85D3F">
            <w:pPr>
              <w:pStyle w:val="ConsPlusNormal"/>
            </w:pPr>
            <w:r>
              <w:t>предшествующий отчетному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&lt;= 100%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ежегодно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</w:pPr>
            <w:r>
              <w:t>Динамика недоимки по налогам, подлежащим зачислению в бюджет муниципального образования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</w:pPr>
            <w:r>
              <w:t>V = A / B х 100</w:t>
            </w:r>
          </w:p>
          <w:p w:rsidR="00A85D3F" w:rsidRDefault="00A85D3F">
            <w:pPr>
              <w:pStyle w:val="ConsPlusNormal"/>
            </w:pPr>
            <w:r>
              <w:t>А - объем недоимки по налогам на конец отчетного года;</w:t>
            </w:r>
          </w:p>
          <w:p w:rsidR="00A85D3F" w:rsidRDefault="00A85D3F">
            <w:pPr>
              <w:pStyle w:val="ConsPlusNormal"/>
            </w:pPr>
            <w:r>
              <w:t>В - объем недоимки по налогам на начало отчетного года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&lt;= 90%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ежегодно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</w:pPr>
            <w:r>
              <w:t xml:space="preserve">Оценка потерь бюджета муниципального образования за год от предоставления налоговых </w:t>
            </w:r>
            <w:r>
              <w:lastRenderedPageBreak/>
              <w:t>льгот по местным налогам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</w:pPr>
            <w:r>
              <w:lastRenderedPageBreak/>
              <w:t>V = A / B х 100</w:t>
            </w:r>
          </w:p>
          <w:p w:rsidR="00A85D3F" w:rsidRDefault="00A85D3F">
            <w:pPr>
              <w:pStyle w:val="ConsPlusNormal"/>
              <w:jc w:val="both"/>
            </w:pPr>
            <w:r>
              <w:t>А - объем налоговых льгот на конец года;</w:t>
            </w:r>
          </w:p>
          <w:p w:rsidR="00A85D3F" w:rsidRDefault="00A85D3F">
            <w:pPr>
              <w:pStyle w:val="ConsPlusNormal"/>
            </w:pPr>
            <w:r>
              <w:t xml:space="preserve">В - фактический объем </w:t>
            </w:r>
            <w:r>
              <w:lastRenderedPageBreak/>
              <w:t>налоговых доходов на конец года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lastRenderedPageBreak/>
              <w:t>&lt;= 2%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ежегодно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</w:pPr>
            <w:r>
              <w:t>Исполнение плана по расходам бюджета муниципального образования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</w:pPr>
            <w:r>
              <w:t>V = A / B х 100</w:t>
            </w:r>
          </w:p>
          <w:p w:rsidR="00A85D3F" w:rsidRDefault="00A85D3F">
            <w:pPr>
              <w:pStyle w:val="ConsPlusNormal"/>
            </w:pPr>
            <w:r>
              <w:t>А - всего расходов бюджета, произведенных за отчетный период;</w:t>
            </w:r>
          </w:p>
          <w:p w:rsidR="00A85D3F" w:rsidRDefault="00A85D3F">
            <w:pPr>
              <w:pStyle w:val="ConsPlusNormal"/>
            </w:pPr>
            <w:r>
              <w:t>В - уточненные плановые назначения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&gt;= 95%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ежеквартально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</w:pPr>
            <w:r>
              <w:t>Соблюдение установленных органом государственной власти РД нормативов формирования расходов на содержание органов местного самоуправления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</w:pPr>
            <w:r>
              <w:t>V = A / B х 100</w:t>
            </w:r>
          </w:p>
          <w:p w:rsidR="00A85D3F" w:rsidRDefault="00A85D3F">
            <w:pPr>
              <w:pStyle w:val="ConsPlusNormal"/>
            </w:pPr>
            <w:r>
              <w:t>А - фактические расходы на содержание органов местного самоуправления;</w:t>
            </w:r>
          </w:p>
          <w:p w:rsidR="00A85D3F" w:rsidRDefault="00A85D3F">
            <w:pPr>
              <w:pStyle w:val="ConsPlusNormal"/>
            </w:pPr>
            <w:r>
              <w:t>В - установленные органом государственной власти РД расходы на содержание органов местного самоуправления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&lt;= 100%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ежеквартально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</w:pPr>
            <w:r>
              <w:t>Кредиторская задолженность по выплате заработной платы работникам бюджетной сферы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</w:pPr>
            <w:r>
              <w:t>согласно отчетности об исполнении местного бюджета муниципальное образование не имеет кредиторской задолженности по выплате заработной платы работникам бюджетной сферы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ежеквартально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</w:pPr>
            <w:r>
              <w:t>Кредиторская задолженность по начислениям на оплату труда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</w:pPr>
            <w:r>
              <w:t>согласно отчетности об исполнении местного бюджета муниципальное образование не имеет кредиторской задолженности по начислениям на оплату труда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ежеквартально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</w:pPr>
            <w:r>
              <w:t>Кредиторская задолженность по оплате коммунальных услуг бюджетными учреждениями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</w:pPr>
            <w:r>
              <w:t>согласно отчетности об исполнении местного бюджета муниципальное образование не имеет кредиторской задолженности по оплате коммунальных услуг бюджетными учреждениями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ежеквартально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</w:pPr>
            <w:r>
              <w:t>Кредиторская задолженность бюджета муниципального образования в общем объеме расходов бюджета муниципального образования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</w:pPr>
            <w:r>
              <w:t>V = A / B х 100</w:t>
            </w:r>
          </w:p>
          <w:p w:rsidR="00A85D3F" w:rsidRDefault="00A85D3F">
            <w:pPr>
              <w:pStyle w:val="ConsPlusNormal"/>
            </w:pPr>
            <w:r>
              <w:t>А - размер кредиторской задолженности бюджета муниципального образования за отчетный период;</w:t>
            </w:r>
          </w:p>
          <w:p w:rsidR="00A85D3F" w:rsidRDefault="00A85D3F">
            <w:pPr>
              <w:pStyle w:val="ConsPlusNormal"/>
            </w:pPr>
            <w:r>
              <w:t>В - общий объем расходов бюджета муниципального образования за отчетный период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&lt;= 2%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ежеквартально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</w:pPr>
            <w:r>
              <w:t xml:space="preserve">Уровень платежей граждан за содержание и </w:t>
            </w:r>
            <w:proofErr w:type="gramStart"/>
            <w:r>
              <w:t xml:space="preserve">ремонт </w:t>
            </w:r>
            <w:r>
              <w:lastRenderedPageBreak/>
              <w:t>жилого помещения</w:t>
            </w:r>
            <w:proofErr w:type="gramEnd"/>
            <w:r>
              <w:t xml:space="preserve"> и предоставленные коммунальные услуги, сложившийся из установленных органом местного самоуправления тарифов на жилищно-коммунальные услуги для населения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</w:pPr>
            <w:r>
              <w:lastRenderedPageBreak/>
              <w:t xml:space="preserve">уровень платежей граждан за содержание и </w:t>
            </w:r>
            <w:proofErr w:type="gramStart"/>
            <w:r>
              <w:t xml:space="preserve">ремонт жилого </w:t>
            </w:r>
            <w:r>
              <w:lastRenderedPageBreak/>
              <w:t>помещения</w:t>
            </w:r>
            <w:proofErr w:type="gramEnd"/>
            <w:r>
              <w:t xml:space="preserve"> и предоставленные коммунальные услуги составляет не менее 95%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ежеквартально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</w:pPr>
            <w:r>
              <w:t xml:space="preserve">Фактический уровень платежей граждан за содержание и </w:t>
            </w:r>
            <w:proofErr w:type="gramStart"/>
            <w:r>
              <w:t>ремонт жилого помещения</w:t>
            </w:r>
            <w:proofErr w:type="gramEnd"/>
            <w:r>
              <w:t xml:space="preserve"> и предоставленные коммунальные услуги в муниципальном районе (городском округе)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</w:pPr>
            <w:r>
              <w:t xml:space="preserve">фактический уровень платежей граждан за содержание и </w:t>
            </w:r>
            <w:proofErr w:type="gramStart"/>
            <w:r>
              <w:t>ремонт жилого помещения</w:t>
            </w:r>
            <w:proofErr w:type="gramEnd"/>
            <w:r>
              <w:t xml:space="preserve"> и предоставленные коммунальные услуги в муниципальном районе (городском округе) составляет не менее 85%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ежеквартально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</w:pPr>
            <w:r>
              <w:t>Уровень погашения начисленных субсидий населению на оплату жилого помещения и коммунальных услуг в муниципальном районе (городском округе)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</w:pPr>
            <w:r>
              <w:t>V = A / B х 100</w:t>
            </w:r>
          </w:p>
          <w:p w:rsidR="00A85D3F" w:rsidRDefault="00A85D3F">
            <w:pPr>
              <w:pStyle w:val="ConsPlusNormal"/>
            </w:pPr>
            <w:r>
              <w:t>А - объем погашенных субсидий населению на оплату жилого помещения и коммунальных услуг в муниципальном образовании за отчетный период;</w:t>
            </w:r>
          </w:p>
          <w:p w:rsidR="00A85D3F" w:rsidRDefault="00A85D3F">
            <w:pPr>
              <w:pStyle w:val="ConsPlusNormal"/>
            </w:pPr>
            <w:r>
              <w:t xml:space="preserve">В - объем начисленных субсидий населению на </w:t>
            </w:r>
            <w:r>
              <w:lastRenderedPageBreak/>
              <w:t>оплату жилого помещения и коммунальных услуг в муниципальном образовании за отчетный период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lastRenderedPageBreak/>
              <w:t>&gt;= 90%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ежеквартально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</w:pPr>
            <w:r>
              <w:t>Отсутствие просроченных бюджетных кредитов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</w:pPr>
            <w:r>
              <w:t>муниципальное образование не имеет просроченных бюджетных кредитов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ежеквартально</w:t>
            </w:r>
          </w:p>
        </w:tc>
      </w:tr>
      <w:tr w:rsidR="00A85D3F">
        <w:tc>
          <w:tcPr>
            <w:tcW w:w="510" w:type="dxa"/>
          </w:tcPr>
          <w:p w:rsidR="00A85D3F" w:rsidRDefault="00A85D3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402" w:type="dxa"/>
          </w:tcPr>
          <w:p w:rsidR="00A85D3F" w:rsidRDefault="00A85D3F">
            <w:pPr>
              <w:pStyle w:val="ConsPlusNormal"/>
            </w:pPr>
            <w:r>
              <w:t>Своевременность представления данных сведений и финансовой отчетности муниципальными образованиями</w:t>
            </w:r>
          </w:p>
        </w:tc>
        <w:tc>
          <w:tcPr>
            <w:tcW w:w="3685" w:type="dxa"/>
          </w:tcPr>
          <w:p w:rsidR="00A85D3F" w:rsidRDefault="00A85D3F">
            <w:pPr>
              <w:pStyle w:val="ConsPlusNormal"/>
            </w:pPr>
            <w:r>
              <w:t>сведения и финансовая отчетность об исполнении местного бюджета муниципальным образованием представляется своевременно</w:t>
            </w:r>
          </w:p>
        </w:tc>
        <w:tc>
          <w:tcPr>
            <w:tcW w:w="1417" w:type="dxa"/>
          </w:tcPr>
          <w:p w:rsidR="00A85D3F" w:rsidRDefault="00A85D3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A85D3F" w:rsidRDefault="00A85D3F">
            <w:pPr>
              <w:pStyle w:val="ConsPlusNormal"/>
              <w:jc w:val="center"/>
            </w:pPr>
            <w:r>
              <w:t>ежеквартально, в установленные сроки</w:t>
            </w:r>
          </w:p>
        </w:tc>
      </w:tr>
    </w:tbl>
    <w:p w:rsidR="00A85D3F" w:rsidRDefault="00A85D3F">
      <w:pPr>
        <w:sectPr w:rsidR="00A85D3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jc w:val="right"/>
        <w:outlineLvl w:val="0"/>
      </w:pPr>
      <w:r>
        <w:t>Утвержден</w:t>
      </w:r>
    </w:p>
    <w:p w:rsidR="00A85D3F" w:rsidRDefault="00A85D3F">
      <w:pPr>
        <w:pStyle w:val="ConsPlusNormal"/>
        <w:jc w:val="right"/>
      </w:pPr>
      <w:r>
        <w:t>постановлением Правительства</w:t>
      </w:r>
    </w:p>
    <w:p w:rsidR="00A85D3F" w:rsidRDefault="00A85D3F">
      <w:pPr>
        <w:pStyle w:val="ConsPlusNormal"/>
        <w:jc w:val="right"/>
      </w:pPr>
      <w:r>
        <w:t>Республики Дагестан</w:t>
      </w:r>
    </w:p>
    <w:p w:rsidR="00A85D3F" w:rsidRDefault="00A85D3F">
      <w:pPr>
        <w:pStyle w:val="ConsPlusNormal"/>
        <w:jc w:val="right"/>
      </w:pPr>
      <w:r>
        <w:t>от 7 апреля 2008 г. N 100</w:t>
      </w: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Title"/>
        <w:jc w:val="center"/>
      </w:pPr>
      <w:bookmarkStart w:id="4" w:name="P489"/>
      <w:bookmarkEnd w:id="4"/>
      <w:r>
        <w:t>ПОРЯДОК</w:t>
      </w:r>
    </w:p>
    <w:p w:rsidR="00A85D3F" w:rsidRDefault="00A85D3F">
      <w:pPr>
        <w:pStyle w:val="ConsPlusTitle"/>
        <w:jc w:val="center"/>
      </w:pPr>
      <w:r>
        <w:t>ПРИМЕНЕНИЯ РЕЗУЛЬТАТОВ ГОДОВОЙ ОЦЕНКИ</w:t>
      </w:r>
    </w:p>
    <w:p w:rsidR="00A85D3F" w:rsidRDefault="00A85D3F">
      <w:pPr>
        <w:pStyle w:val="ConsPlusTitle"/>
        <w:jc w:val="center"/>
      </w:pPr>
      <w:r>
        <w:t>ФИНАНСОВОГО ПОЛОЖЕНИЯ И КАЧЕСТВА УПРАВЛЕНИЯ</w:t>
      </w:r>
    </w:p>
    <w:p w:rsidR="00A85D3F" w:rsidRDefault="00A85D3F">
      <w:pPr>
        <w:pStyle w:val="ConsPlusTitle"/>
        <w:jc w:val="center"/>
      </w:pPr>
      <w:r>
        <w:t>ОБЩЕСТВЕННЫМИ ФИНАНСАМИ ПРИ ПРЕДОСТАВЛЕНИИ СУБСИДИЙ БЮДЖЕТАМ</w:t>
      </w:r>
    </w:p>
    <w:p w:rsidR="00A85D3F" w:rsidRDefault="00A85D3F">
      <w:pPr>
        <w:pStyle w:val="ConsPlusTitle"/>
        <w:jc w:val="center"/>
      </w:pPr>
      <w:r>
        <w:t>МУНИЦИПАЛЬНЫХ ОБРАЗОВАНИЙ РЕСПУБЛИКИ ДАГЕСТАН</w:t>
      </w:r>
    </w:p>
    <w:p w:rsidR="00A85D3F" w:rsidRDefault="00A85D3F">
      <w:pPr>
        <w:pStyle w:val="ConsPlusTitle"/>
        <w:jc w:val="center"/>
      </w:pPr>
      <w:r>
        <w:t>НА ПООЩРЕНИЕ ДОСТИЖЕНИЯ НАИЛУЧШИХ ПОКАЗАТЕЛЕЙ ДЕЯТЕЛЬНОСТИ</w:t>
      </w:r>
    </w:p>
    <w:p w:rsidR="00A85D3F" w:rsidRDefault="00A85D3F">
      <w:pPr>
        <w:pStyle w:val="ConsPlusNormal"/>
        <w:jc w:val="center"/>
      </w:pPr>
    </w:p>
    <w:p w:rsidR="00A85D3F" w:rsidRDefault="00A85D3F">
      <w:pPr>
        <w:pStyle w:val="ConsPlusNormal"/>
        <w:jc w:val="center"/>
      </w:pPr>
      <w:r>
        <w:t>Список изменяющих документов</w:t>
      </w:r>
    </w:p>
    <w:p w:rsidR="00A85D3F" w:rsidRDefault="00A85D3F">
      <w:pPr>
        <w:pStyle w:val="ConsPlusNormal"/>
        <w:jc w:val="center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РД</w:t>
      </w:r>
    </w:p>
    <w:p w:rsidR="00A85D3F" w:rsidRDefault="00A85D3F">
      <w:pPr>
        <w:pStyle w:val="ConsPlusNormal"/>
        <w:jc w:val="center"/>
      </w:pPr>
      <w:r>
        <w:t>от 30.06.2009 N 207)</w:t>
      </w: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ind w:firstLine="540"/>
        <w:jc w:val="both"/>
      </w:pPr>
      <w:r>
        <w:t>1. Настоящий Порядок определяет механизм распределения и предоставления субсидий бюджетам муниципальных районов и городских округов Республики Дагестан (далее - муниципальные образования) на поощрение достижения наилучших показателей деятельности органов местного самоуправления (далее - субсидии) из Фонда реформирования региональных и муниципальных финансов.</w:t>
      </w:r>
    </w:p>
    <w:p w:rsidR="00A85D3F" w:rsidRDefault="00A85D3F">
      <w:pPr>
        <w:pStyle w:val="ConsPlusNormal"/>
        <w:ind w:firstLine="540"/>
        <w:jc w:val="both"/>
      </w:pPr>
      <w:r>
        <w:t>Субсидии предоставляются в целях осуществления муниципальными образованиями расходов на проведение реформы муниципальных финансов (в том числе на закупку услуг сторонних организаций), повышение квалификации муниципальных служащих, материальное стимулирование муниципальных служащих органов местного самоуправления, участвующих в реализации бюджетной реформы, а также на реализацию социально значимых мероприятий.</w:t>
      </w:r>
    </w:p>
    <w:p w:rsidR="00A85D3F" w:rsidRDefault="00A85D3F">
      <w:pPr>
        <w:pStyle w:val="ConsPlusNormal"/>
        <w:ind w:firstLine="540"/>
        <w:jc w:val="both"/>
      </w:pPr>
      <w:r>
        <w:t xml:space="preserve">2. Распределение субсидий бюджетам муниципальных образований осуществляется в соответствии с </w:t>
      </w:r>
      <w:hyperlink w:anchor="P516" w:history="1">
        <w:r>
          <w:rPr>
            <w:color w:val="0000FF"/>
          </w:rPr>
          <w:t>Методикой</w:t>
        </w:r>
      </w:hyperlink>
      <w:r>
        <w:t xml:space="preserve"> определения размера субсидий бюджетам муниципальных образований на поощрение достижения наилучших показателей деятельности органов местного самоуправления за год, предшествующий году распределения и предоставления субсидий, согласно приложению к настоящему Порядку.</w:t>
      </w:r>
    </w:p>
    <w:p w:rsidR="00A85D3F" w:rsidRDefault="00A85D3F">
      <w:pPr>
        <w:pStyle w:val="ConsPlusNormal"/>
        <w:ind w:firstLine="540"/>
        <w:jc w:val="both"/>
      </w:pPr>
      <w:r>
        <w:t xml:space="preserve">3. Право на получение субсидий имеют муниципальные образования в случае, если оценка финансового положения и качества управления финансами муниципального образования за год, предшествующий году </w:t>
      </w:r>
      <w:r>
        <w:lastRenderedPageBreak/>
        <w:t>распределения и предоставления субсидий, составляет 40 баллов.</w:t>
      </w:r>
    </w:p>
    <w:p w:rsidR="00A85D3F" w:rsidRDefault="00A85D3F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РД от 30.06.2009 N 207)</w:t>
      </w:r>
    </w:p>
    <w:p w:rsidR="00A85D3F" w:rsidRDefault="00A85D3F">
      <w:pPr>
        <w:pStyle w:val="ConsPlusNormal"/>
        <w:ind w:firstLine="540"/>
        <w:jc w:val="both"/>
      </w:pPr>
      <w:r>
        <w:t>4. Предоставление субсидий осуществляется в соответствии с бюджетной росписью.</w:t>
      </w:r>
    </w:p>
    <w:p w:rsidR="00A85D3F" w:rsidRDefault="00A85D3F">
      <w:pPr>
        <w:pStyle w:val="ConsPlusNormal"/>
        <w:ind w:firstLine="540"/>
        <w:jc w:val="both"/>
      </w:pPr>
      <w:r>
        <w:t>5. Органы местного самоуправления представляют в Министерство финансов Республики Дагестан отчет об использовании субсидий в установленном им порядке.</w:t>
      </w:r>
    </w:p>
    <w:p w:rsidR="00A85D3F" w:rsidRDefault="00A85D3F">
      <w:pPr>
        <w:pStyle w:val="ConsPlusNormal"/>
        <w:ind w:firstLine="540"/>
        <w:jc w:val="both"/>
      </w:pPr>
      <w:r>
        <w:t>6. Ответственность за целевое и эффективное использование предоставленных субсидий, а также достоверность представляемых в Министерство финансов Республики Дагестан данных по объемам выполненных работ и направлениям использования выделенных средств возлагается на органы местного самоуправления.</w:t>
      </w: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jc w:val="right"/>
        <w:outlineLvl w:val="1"/>
      </w:pPr>
      <w:r>
        <w:t>Приложение</w:t>
      </w:r>
    </w:p>
    <w:p w:rsidR="00A85D3F" w:rsidRDefault="00A85D3F">
      <w:pPr>
        <w:pStyle w:val="ConsPlusNormal"/>
        <w:jc w:val="right"/>
      </w:pPr>
      <w:r>
        <w:t>к Порядку</w:t>
      </w: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jc w:val="center"/>
      </w:pPr>
      <w:bookmarkStart w:id="5" w:name="P516"/>
      <w:bookmarkEnd w:id="5"/>
      <w:r>
        <w:t>МЕТОДИКА</w:t>
      </w:r>
    </w:p>
    <w:p w:rsidR="00A85D3F" w:rsidRDefault="00A85D3F">
      <w:pPr>
        <w:pStyle w:val="ConsPlusNormal"/>
        <w:jc w:val="center"/>
      </w:pPr>
      <w:r>
        <w:t>ОПРЕДЕЛЕНИЯ РАЗМЕРА СУБСИДИЙ БЮДЖЕТАМ</w:t>
      </w:r>
    </w:p>
    <w:p w:rsidR="00A85D3F" w:rsidRDefault="00A85D3F">
      <w:pPr>
        <w:pStyle w:val="ConsPlusNormal"/>
        <w:jc w:val="center"/>
      </w:pPr>
      <w:r>
        <w:t>МУНИЦИПАЛЬНЫХ ОБРАЗОВАНИЙ НА ПООЩРЕНИЕ ДОСТИЖЕНИЯ</w:t>
      </w:r>
    </w:p>
    <w:p w:rsidR="00A85D3F" w:rsidRDefault="00A85D3F">
      <w:pPr>
        <w:pStyle w:val="ConsPlusNormal"/>
        <w:jc w:val="center"/>
      </w:pPr>
      <w:r>
        <w:t>НАИЛУЧШИХ ПОКАЗАТЕЛЕЙ ДЕЯТЕЛЬНОСТИ</w:t>
      </w:r>
    </w:p>
    <w:p w:rsidR="00A85D3F" w:rsidRDefault="00A85D3F">
      <w:pPr>
        <w:pStyle w:val="ConsPlusNormal"/>
        <w:jc w:val="center"/>
      </w:pPr>
      <w:r>
        <w:t>ОРГАНОВ МЕСТНОГО САМОУПРАВЛЕНИЯ</w:t>
      </w:r>
    </w:p>
    <w:p w:rsidR="00A85D3F" w:rsidRDefault="00A85D3F">
      <w:pPr>
        <w:pStyle w:val="ConsPlusNormal"/>
        <w:jc w:val="center"/>
      </w:pPr>
    </w:p>
    <w:p w:rsidR="00A85D3F" w:rsidRDefault="00A85D3F">
      <w:pPr>
        <w:pStyle w:val="ConsPlusNormal"/>
        <w:jc w:val="center"/>
      </w:pPr>
      <w:r>
        <w:t>Список изменяющих документов</w:t>
      </w:r>
    </w:p>
    <w:p w:rsidR="00A85D3F" w:rsidRDefault="00A85D3F">
      <w:pPr>
        <w:pStyle w:val="ConsPlusNormal"/>
        <w:jc w:val="center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РД</w:t>
      </w:r>
    </w:p>
    <w:p w:rsidR="00A85D3F" w:rsidRDefault="00A85D3F">
      <w:pPr>
        <w:pStyle w:val="ConsPlusNormal"/>
        <w:jc w:val="center"/>
      </w:pPr>
      <w:r>
        <w:t>от 30.06.2009 N 207)</w:t>
      </w: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nformat"/>
        <w:jc w:val="both"/>
      </w:pPr>
      <w:r>
        <w:t xml:space="preserve">    Размер   субсидии   на   поощрение   </w:t>
      </w:r>
      <w:proofErr w:type="gramStart"/>
      <w:r>
        <w:t>достижения  наилучших</w:t>
      </w:r>
      <w:proofErr w:type="gramEnd"/>
      <w:r>
        <w:t xml:space="preserve">  показателей</w:t>
      </w:r>
    </w:p>
    <w:p w:rsidR="00A85D3F" w:rsidRDefault="00A85D3F">
      <w:pPr>
        <w:pStyle w:val="ConsPlusNonformat"/>
        <w:jc w:val="both"/>
      </w:pPr>
      <w:proofErr w:type="gramStart"/>
      <w:r>
        <w:t>деятельности  органов</w:t>
      </w:r>
      <w:proofErr w:type="gramEnd"/>
      <w:r>
        <w:t xml:space="preserve">  местного  самоуправления  (далее - субсидии) бюджету</w:t>
      </w:r>
    </w:p>
    <w:p w:rsidR="00A85D3F" w:rsidRDefault="00A85D3F">
      <w:pPr>
        <w:pStyle w:val="ConsPlusNonformat"/>
        <w:jc w:val="both"/>
      </w:pPr>
      <w:r>
        <w:t>i-</w:t>
      </w:r>
      <w:proofErr w:type="spellStart"/>
      <w:r>
        <w:t>го</w:t>
      </w:r>
      <w:proofErr w:type="spellEnd"/>
      <w:r>
        <w:t xml:space="preserve"> муниципального образования (</w:t>
      </w:r>
      <w:proofErr w:type="gramStart"/>
      <w:r>
        <w:t>S  )</w:t>
      </w:r>
      <w:proofErr w:type="gramEnd"/>
      <w:r>
        <w:t xml:space="preserve"> определяется по следующей формуле:</w:t>
      </w:r>
    </w:p>
    <w:p w:rsidR="00A85D3F" w:rsidRPr="00A85D3F" w:rsidRDefault="00A85D3F">
      <w:pPr>
        <w:pStyle w:val="ConsPlusNonformat"/>
        <w:jc w:val="both"/>
        <w:rPr>
          <w:lang w:val="en-US"/>
        </w:rPr>
      </w:pPr>
      <w:r>
        <w:t xml:space="preserve">                                  </w:t>
      </w:r>
      <w:proofErr w:type="spellStart"/>
      <w:r w:rsidRPr="00A85D3F">
        <w:rPr>
          <w:lang w:val="en-US"/>
        </w:rPr>
        <w:t>gi</w:t>
      </w:r>
      <w:proofErr w:type="spellEnd"/>
    </w:p>
    <w:p w:rsidR="00A85D3F" w:rsidRPr="00A85D3F" w:rsidRDefault="00A85D3F">
      <w:pPr>
        <w:pStyle w:val="ConsPlusNonformat"/>
        <w:jc w:val="both"/>
        <w:rPr>
          <w:lang w:val="en-US"/>
        </w:rPr>
      </w:pPr>
    </w:p>
    <w:p w:rsidR="00A85D3F" w:rsidRPr="00A85D3F" w:rsidRDefault="00A85D3F">
      <w:pPr>
        <w:pStyle w:val="ConsPlusNonformat"/>
        <w:jc w:val="both"/>
        <w:rPr>
          <w:lang w:val="en-US"/>
        </w:rPr>
      </w:pPr>
      <w:r w:rsidRPr="00A85D3F">
        <w:rPr>
          <w:lang w:val="en-US"/>
        </w:rPr>
        <w:t xml:space="preserve">                       </w:t>
      </w:r>
      <w:proofErr w:type="gramStart"/>
      <w:r w:rsidRPr="00A85D3F">
        <w:rPr>
          <w:lang w:val="en-US"/>
        </w:rPr>
        <w:t>P  x</w:t>
      </w:r>
      <w:proofErr w:type="gramEnd"/>
      <w:r w:rsidRPr="00A85D3F">
        <w:rPr>
          <w:lang w:val="en-US"/>
        </w:rPr>
        <w:t xml:space="preserve">  K                  </w:t>
      </w:r>
      <w:r>
        <w:t>Д</w:t>
      </w:r>
    </w:p>
    <w:p w:rsidR="00A85D3F" w:rsidRPr="00A85D3F" w:rsidRDefault="00A85D3F">
      <w:pPr>
        <w:pStyle w:val="ConsPlusNonformat"/>
        <w:jc w:val="both"/>
        <w:rPr>
          <w:lang w:val="en-US"/>
        </w:rPr>
      </w:pPr>
      <w:r w:rsidRPr="00A85D3F">
        <w:rPr>
          <w:lang w:val="en-US"/>
        </w:rPr>
        <w:t xml:space="preserve">                        </w:t>
      </w:r>
      <w:proofErr w:type="spellStart"/>
      <w:r w:rsidRPr="00A85D3F">
        <w:rPr>
          <w:lang w:val="en-US"/>
        </w:rPr>
        <w:t>i</w:t>
      </w:r>
      <w:proofErr w:type="spellEnd"/>
      <w:r w:rsidRPr="00A85D3F">
        <w:rPr>
          <w:lang w:val="en-US"/>
        </w:rPr>
        <w:t xml:space="preserve">     </w:t>
      </w:r>
      <w:proofErr w:type="spellStart"/>
      <w:r w:rsidRPr="00A85D3F">
        <w:rPr>
          <w:lang w:val="en-US"/>
        </w:rPr>
        <w:t>i</w:t>
      </w:r>
      <w:proofErr w:type="spellEnd"/>
      <w:r w:rsidRPr="00A85D3F">
        <w:rPr>
          <w:lang w:val="en-US"/>
        </w:rPr>
        <w:t xml:space="preserve">                  </w:t>
      </w:r>
      <w:proofErr w:type="spellStart"/>
      <w:r w:rsidRPr="00A85D3F">
        <w:rPr>
          <w:lang w:val="en-US"/>
        </w:rPr>
        <w:t>i</w:t>
      </w:r>
      <w:proofErr w:type="spellEnd"/>
    </w:p>
    <w:p w:rsidR="00A85D3F" w:rsidRPr="00A85D3F" w:rsidRDefault="00A85D3F">
      <w:pPr>
        <w:pStyle w:val="ConsPlusNonformat"/>
        <w:jc w:val="both"/>
        <w:rPr>
          <w:lang w:val="en-US"/>
        </w:rPr>
      </w:pPr>
      <w:r w:rsidRPr="00A85D3F">
        <w:rPr>
          <w:lang w:val="en-US"/>
        </w:rPr>
        <w:t xml:space="preserve">    S    = S </w:t>
      </w:r>
      <w:r>
        <w:t>х</w:t>
      </w:r>
      <w:r w:rsidRPr="00A85D3F">
        <w:rPr>
          <w:lang w:val="en-US"/>
        </w:rPr>
        <w:t xml:space="preserve"> (0</w:t>
      </w:r>
      <w:proofErr w:type="gramStart"/>
      <w:r w:rsidRPr="00A85D3F">
        <w:rPr>
          <w:lang w:val="en-US"/>
        </w:rPr>
        <w:t>,8</w:t>
      </w:r>
      <w:proofErr w:type="gramEnd"/>
      <w:r w:rsidRPr="00A85D3F">
        <w:rPr>
          <w:lang w:val="en-US"/>
        </w:rPr>
        <w:t xml:space="preserve"> </w:t>
      </w:r>
      <w:r>
        <w:t>х</w:t>
      </w:r>
      <w:r w:rsidRPr="00A85D3F">
        <w:rPr>
          <w:lang w:val="en-US"/>
        </w:rPr>
        <w:t xml:space="preserve"> -------------- + 0,2 </w:t>
      </w:r>
      <w:r>
        <w:t>х</w:t>
      </w:r>
      <w:r w:rsidRPr="00A85D3F">
        <w:rPr>
          <w:lang w:val="en-US"/>
        </w:rPr>
        <w:t xml:space="preserve"> ---------) (1),</w:t>
      </w:r>
    </w:p>
    <w:p w:rsidR="00A85D3F" w:rsidRPr="00A85D3F" w:rsidRDefault="00A85D3F">
      <w:pPr>
        <w:pStyle w:val="ConsPlusNonformat"/>
        <w:jc w:val="both"/>
        <w:rPr>
          <w:lang w:val="en-US"/>
        </w:rPr>
      </w:pPr>
      <w:r w:rsidRPr="00A85D3F">
        <w:rPr>
          <w:lang w:val="en-US"/>
        </w:rPr>
        <w:t xml:space="preserve">     </w:t>
      </w:r>
      <w:proofErr w:type="gramStart"/>
      <w:r w:rsidRPr="00A85D3F">
        <w:rPr>
          <w:lang w:val="en-US"/>
        </w:rPr>
        <w:t>gi</w:t>
      </w:r>
      <w:proofErr w:type="gramEnd"/>
      <w:r w:rsidRPr="00A85D3F">
        <w:rPr>
          <w:lang w:val="en-US"/>
        </w:rPr>
        <w:t xml:space="preserve">                 SUMn (P x K)            SUMn </w:t>
      </w:r>
      <w:r>
        <w:t>Д</w:t>
      </w:r>
    </w:p>
    <w:p w:rsidR="00A85D3F" w:rsidRPr="00A85D3F" w:rsidRDefault="00A85D3F">
      <w:pPr>
        <w:pStyle w:val="ConsPlusNonformat"/>
        <w:jc w:val="both"/>
        <w:rPr>
          <w:lang w:val="en-US"/>
        </w:rPr>
      </w:pPr>
    </w:p>
    <w:p w:rsidR="00A85D3F" w:rsidRDefault="00A85D3F">
      <w:pPr>
        <w:pStyle w:val="ConsPlusNonformat"/>
        <w:jc w:val="both"/>
      </w:pPr>
      <w:r w:rsidRPr="00A85D3F">
        <w:rPr>
          <w:lang w:val="en-US"/>
        </w:rPr>
        <w:t xml:space="preserve">    </w:t>
      </w:r>
      <w:r>
        <w:t>где:</w:t>
      </w:r>
    </w:p>
    <w:p w:rsidR="00A85D3F" w:rsidRDefault="00A85D3F">
      <w:pPr>
        <w:pStyle w:val="ConsPlusNonformat"/>
        <w:jc w:val="both"/>
      </w:pPr>
      <w:r>
        <w:t xml:space="preserve">    S   - общий размер субсидий, предусмотренный в законе о республиканском</w:t>
      </w:r>
    </w:p>
    <w:p w:rsidR="00A85D3F" w:rsidRDefault="00A85D3F">
      <w:pPr>
        <w:pStyle w:val="ConsPlusNonformat"/>
        <w:jc w:val="both"/>
      </w:pPr>
      <w:r>
        <w:t>бюджете Республики Дагестан на соответствующий финансовый год;</w:t>
      </w:r>
    </w:p>
    <w:p w:rsidR="00A85D3F" w:rsidRDefault="00A85D3F">
      <w:pPr>
        <w:pStyle w:val="ConsPlusNonformat"/>
        <w:jc w:val="both"/>
      </w:pPr>
      <w:r>
        <w:t xml:space="preserve">    P   -  </w:t>
      </w:r>
      <w:proofErr w:type="gramStart"/>
      <w:r>
        <w:t>значение  годовой</w:t>
      </w:r>
      <w:proofErr w:type="gramEnd"/>
      <w:r>
        <w:t xml:space="preserve">  оценки  финансового  положения  и  качества</w:t>
      </w:r>
    </w:p>
    <w:p w:rsidR="00A85D3F" w:rsidRDefault="00A85D3F">
      <w:pPr>
        <w:pStyle w:val="ConsPlusNonformat"/>
        <w:jc w:val="both"/>
      </w:pPr>
      <w:r>
        <w:t xml:space="preserve">     i</w:t>
      </w:r>
    </w:p>
    <w:p w:rsidR="00A85D3F" w:rsidRDefault="00A85D3F">
      <w:pPr>
        <w:pStyle w:val="ConsPlusNonformat"/>
        <w:jc w:val="both"/>
      </w:pPr>
      <w:r>
        <w:t>управления    финансами   i-</w:t>
      </w:r>
      <w:proofErr w:type="spellStart"/>
      <w:r>
        <w:t>го</w:t>
      </w:r>
      <w:proofErr w:type="spellEnd"/>
      <w:r>
        <w:t xml:space="preserve">   муниципального   образования   по   итогам</w:t>
      </w:r>
    </w:p>
    <w:p w:rsidR="00A85D3F" w:rsidRDefault="00A85D3F">
      <w:pPr>
        <w:pStyle w:val="ConsPlusNonformat"/>
        <w:jc w:val="both"/>
      </w:pPr>
      <w:r>
        <w:t>соответствующего года;</w:t>
      </w:r>
    </w:p>
    <w:p w:rsidR="00A85D3F" w:rsidRDefault="00A85D3F">
      <w:pPr>
        <w:pStyle w:val="ConsPlusNonformat"/>
        <w:jc w:val="both"/>
      </w:pPr>
      <w:r>
        <w:t xml:space="preserve">    Д   -  объем собственных доходов бюджета i-</w:t>
      </w:r>
      <w:proofErr w:type="spellStart"/>
      <w:r>
        <w:t>го</w:t>
      </w:r>
      <w:proofErr w:type="spellEnd"/>
      <w:r>
        <w:t xml:space="preserve"> муниципального образования</w:t>
      </w:r>
    </w:p>
    <w:p w:rsidR="00A85D3F" w:rsidRDefault="00A85D3F">
      <w:pPr>
        <w:pStyle w:val="ConsPlusNonformat"/>
        <w:jc w:val="both"/>
      </w:pPr>
      <w:r>
        <w:t xml:space="preserve">     i</w:t>
      </w:r>
    </w:p>
    <w:p w:rsidR="00A85D3F" w:rsidRDefault="00A85D3F">
      <w:pPr>
        <w:pStyle w:val="ConsPlusNonformat"/>
        <w:jc w:val="both"/>
      </w:pPr>
      <w:r>
        <w:t>в отчетном году;</w:t>
      </w:r>
    </w:p>
    <w:p w:rsidR="00A85D3F" w:rsidRDefault="00A85D3F">
      <w:pPr>
        <w:pStyle w:val="ConsPlusNonformat"/>
        <w:jc w:val="both"/>
      </w:pPr>
      <w:r>
        <w:t xml:space="preserve">    </w:t>
      </w:r>
      <w:proofErr w:type="spellStart"/>
      <w:r>
        <w:t>SUMn</w:t>
      </w:r>
      <w:proofErr w:type="spellEnd"/>
      <w:r>
        <w:t xml:space="preserve">   -   суммарное   выражение   показателя   </w:t>
      </w:r>
      <w:proofErr w:type="gramStart"/>
      <w:r>
        <w:t>по  всем</w:t>
      </w:r>
      <w:proofErr w:type="gramEnd"/>
      <w:r>
        <w:t xml:space="preserve">  муниципальным</w:t>
      </w:r>
    </w:p>
    <w:p w:rsidR="00A85D3F" w:rsidRDefault="00A85D3F">
      <w:pPr>
        <w:pStyle w:val="ConsPlusNonformat"/>
        <w:jc w:val="both"/>
      </w:pPr>
      <w:r>
        <w:lastRenderedPageBreak/>
        <w:t>образованиям, получившим оценку 40 баллов;</w:t>
      </w:r>
    </w:p>
    <w:p w:rsidR="00A85D3F" w:rsidRDefault="00A85D3F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РД от 30.06.2009 N 207)</w:t>
      </w:r>
    </w:p>
    <w:p w:rsidR="00A85D3F" w:rsidRDefault="00A85D3F">
      <w:pPr>
        <w:pStyle w:val="ConsPlusNormal"/>
        <w:ind w:firstLine="540"/>
        <w:jc w:val="both"/>
      </w:pPr>
      <w:r>
        <w:t>n - количество муниципальных образований, получивших оценку 40 баллов;</w:t>
      </w:r>
    </w:p>
    <w:p w:rsidR="00A85D3F" w:rsidRDefault="00A85D3F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РД от 30.06.2009 N 207)</w:t>
      </w: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nformat"/>
        <w:jc w:val="both"/>
      </w:pPr>
      <w:r>
        <w:t xml:space="preserve">    </w:t>
      </w:r>
      <w:proofErr w:type="gramStart"/>
      <w:r>
        <w:t>K  -</w:t>
      </w:r>
      <w:proofErr w:type="gramEnd"/>
      <w:r>
        <w:t xml:space="preserve"> корректировочный коэффициент, определяемый по следующей формуле:</w:t>
      </w:r>
    </w:p>
    <w:p w:rsidR="00A85D3F" w:rsidRDefault="00A85D3F">
      <w:pPr>
        <w:pStyle w:val="ConsPlusNonformat"/>
        <w:jc w:val="both"/>
      </w:pPr>
      <w:r>
        <w:t xml:space="preserve">     i</w:t>
      </w:r>
    </w:p>
    <w:p w:rsidR="00A85D3F" w:rsidRDefault="00A85D3F">
      <w:pPr>
        <w:pStyle w:val="ConsPlusNonformat"/>
        <w:jc w:val="both"/>
      </w:pPr>
    </w:p>
    <w:p w:rsidR="00A85D3F" w:rsidRDefault="00A85D3F">
      <w:pPr>
        <w:pStyle w:val="ConsPlusNonformat"/>
        <w:jc w:val="both"/>
      </w:pPr>
      <w:r>
        <w:t xml:space="preserve">                        K = 1 + (n - </w:t>
      </w:r>
      <w:proofErr w:type="gramStart"/>
      <w:r>
        <w:t>M )</w:t>
      </w:r>
      <w:proofErr w:type="gramEnd"/>
      <w:r>
        <w:t xml:space="preserve"> / 10 (2),</w:t>
      </w:r>
    </w:p>
    <w:p w:rsidR="00A85D3F" w:rsidRDefault="00A85D3F">
      <w:pPr>
        <w:pStyle w:val="ConsPlusNonformat"/>
        <w:jc w:val="both"/>
      </w:pPr>
      <w:r>
        <w:t xml:space="preserve">                         i            </w:t>
      </w:r>
      <w:proofErr w:type="spellStart"/>
      <w:r>
        <w:t>i</w:t>
      </w:r>
      <w:proofErr w:type="spellEnd"/>
    </w:p>
    <w:p w:rsidR="00A85D3F" w:rsidRDefault="00A85D3F">
      <w:pPr>
        <w:pStyle w:val="ConsPlusNonformat"/>
        <w:jc w:val="both"/>
      </w:pPr>
    </w:p>
    <w:p w:rsidR="00A85D3F" w:rsidRDefault="00A85D3F">
      <w:pPr>
        <w:pStyle w:val="ConsPlusNonformat"/>
        <w:jc w:val="both"/>
      </w:pPr>
      <w:r>
        <w:t xml:space="preserve">    где:</w:t>
      </w:r>
    </w:p>
    <w:p w:rsidR="00A85D3F" w:rsidRDefault="00A85D3F">
      <w:pPr>
        <w:pStyle w:val="ConsPlusNonformat"/>
        <w:jc w:val="both"/>
      </w:pPr>
      <w:r>
        <w:t xml:space="preserve">    M   - место i-</w:t>
      </w:r>
      <w:proofErr w:type="spellStart"/>
      <w:r>
        <w:t>го</w:t>
      </w:r>
      <w:proofErr w:type="spellEnd"/>
      <w:r>
        <w:t xml:space="preserve"> муниципального образования в рейтинге по итогам оценки</w:t>
      </w:r>
    </w:p>
    <w:p w:rsidR="00A85D3F" w:rsidRDefault="00A85D3F">
      <w:pPr>
        <w:pStyle w:val="ConsPlusNonformat"/>
        <w:jc w:val="both"/>
      </w:pPr>
      <w:r>
        <w:t xml:space="preserve">     i</w:t>
      </w:r>
    </w:p>
    <w:p w:rsidR="00A85D3F" w:rsidRDefault="00A85D3F">
      <w:pPr>
        <w:pStyle w:val="ConsPlusNonformat"/>
        <w:jc w:val="both"/>
      </w:pPr>
      <w:proofErr w:type="gramStart"/>
      <w:r>
        <w:t>финансового  положения</w:t>
      </w:r>
      <w:proofErr w:type="gramEnd"/>
      <w:r>
        <w:t xml:space="preserve">  и  качества управления финансами за соответствующий</w:t>
      </w:r>
    </w:p>
    <w:p w:rsidR="00A85D3F" w:rsidRDefault="00A85D3F">
      <w:pPr>
        <w:pStyle w:val="ConsPlusNonformat"/>
        <w:jc w:val="both"/>
      </w:pPr>
      <w:r>
        <w:t>год.</w:t>
      </w: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jc w:val="both"/>
      </w:pPr>
    </w:p>
    <w:p w:rsidR="00A85D3F" w:rsidRDefault="00A85D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A7C" w:rsidRDefault="006A0A7C">
      <w:bookmarkStart w:id="6" w:name="_GoBack"/>
      <w:bookmarkEnd w:id="6"/>
    </w:p>
    <w:sectPr w:rsidR="006A0A7C" w:rsidSect="00EC598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3F"/>
    <w:rsid w:val="006A0A7C"/>
    <w:rsid w:val="00A8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7A94B-FCD2-4664-BA04-2D71C0AA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D3F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85D3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5D3F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85D3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F6A3EA01F8C07F78701EB237F1570E0E3839573CC2C1D6BC943D25D695D1DC864CBDF7F5CDs5T5L" TargetMode="External"/><Relationship Id="rId13" Type="http://schemas.openxmlformats.org/officeDocument/2006/relationships/hyperlink" Target="consultantplus://offline/ref=7BF6A3EA01F8C07F787000BF219D0A070A32635F3BC5C888E5CB6678819CDB8BC103E4B5B6C756FB909114s3T9L" TargetMode="External"/><Relationship Id="rId18" Type="http://schemas.openxmlformats.org/officeDocument/2006/relationships/hyperlink" Target="consultantplus://offline/ref=7BF6A3EA01F8C07F78701EB237F1570E0E3839573CC2C1D6BC943D25D6s9T5L" TargetMode="External"/><Relationship Id="rId26" Type="http://schemas.openxmlformats.org/officeDocument/2006/relationships/hyperlink" Target="consultantplus://offline/ref=7BF6A3EA01F8C07F78701EB237F1570E0E3839573CC2C1D6BC943D25D695D1DC864CBDF7FACEs5T0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BF6A3EA01F8C07F78701EB237F1570E0E3839573CC2C1D6BC943D25D6s9T5L" TargetMode="External"/><Relationship Id="rId7" Type="http://schemas.openxmlformats.org/officeDocument/2006/relationships/hyperlink" Target="consultantplus://offline/ref=7BF6A3EA01F8C07F78701EB237F1570E0E3839573CC2C1D6BC943D25D695D1DC864CBDF7F7CAs5T4L" TargetMode="External"/><Relationship Id="rId12" Type="http://schemas.openxmlformats.org/officeDocument/2006/relationships/hyperlink" Target="consultantplus://offline/ref=7BF6A3EA01F8C07F787000BF219D0A070A32635F3BC5C888E5CB6678819CDB8BC103E4B5B6C756FB909114s3TAL" TargetMode="External"/><Relationship Id="rId17" Type="http://schemas.openxmlformats.org/officeDocument/2006/relationships/hyperlink" Target="consultantplus://offline/ref=7BF6A3EA01F8C07F787000BF219D0A070A32635F3BC5C888E5CB6678819CDB8BC103E4B5B6C756FB909117s3TAL" TargetMode="External"/><Relationship Id="rId25" Type="http://schemas.openxmlformats.org/officeDocument/2006/relationships/hyperlink" Target="consultantplus://offline/ref=7BF6A3EA01F8C07F78701EB237F1570E0E3839573CC2C1D6BC943D25D6s9T5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F6A3EA01F8C07F787000BF219D0A070A32635F3BC5C888E5CB6678819CDB8BC103E4B5B6C756FB909114s3TEL" TargetMode="External"/><Relationship Id="rId20" Type="http://schemas.openxmlformats.org/officeDocument/2006/relationships/hyperlink" Target="consultantplus://offline/ref=7BF6A3EA01F8C07F787000BF219D0A070A32635F3BC5C888E5CB6678819CDB8BC103E4B5B6C756FB909117s3TAL" TargetMode="External"/><Relationship Id="rId29" Type="http://schemas.openxmlformats.org/officeDocument/2006/relationships/hyperlink" Target="consultantplus://offline/ref=7BF6A3EA01F8C07F787000BF219D0A070A32635F3BC5C888E5CB6678819CDB8BC103E4B5B6C756FB909117s3T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F6A3EA01F8C07F787000BF219D0A070A32635F33C0C383EB966C70D890D98CCE5CF3B2FFCB57FB9090s1T5L" TargetMode="External"/><Relationship Id="rId11" Type="http://schemas.openxmlformats.org/officeDocument/2006/relationships/hyperlink" Target="consultantplus://offline/ref=7BF6A3EA01F8C07F787000BF219D0A070A32635F3BC5C888E5CB6678819CDB8BC103E4B5B6C756FB909114s3TBL" TargetMode="External"/><Relationship Id="rId24" Type="http://schemas.openxmlformats.org/officeDocument/2006/relationships/hyperlink" Target="consultantplus://offline/ref=7BF6A3EA01F8C07F78701EB237F1570E0E3839573CC2C1D6BC943D25D695D1DC864CBDF7F5CDs5T5L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7BF6A3EA01F8C07F787000BF219D0A070A32635F3BC5C888E5CB6678819CDB8BC103E4B5B6C756FB909115s3TEL" TargetMode="External"/><Relationship Id="rId15" Type="http://schemas.openxmlformats.org/officeDocument/2006/relationships/hyperlink" Target="consultantplus://offline/ref=7BF6A3EA01F8C07F787000BF219D0A070A32635F3BC5C888E5CB6678819CDB8BC103E4B5B6C756FB909114s3T8L" TargetMode="External"/><Relationship Id="rId23" Type="http://schemas.openxmlformats.org/officeDocument/2006/relationships/hyperlink" Target="consultantplus://offline/ref=7BF6A3EA01F8C07F78701EB237F1570E0E3839573CC2C1D6BC943D25D6s9T5L" TargetMode="External"/><Relationship Id="rId28" Type="http://schemas.openxmlformats.org/officeDocument/2006/relationships/hyperlink" Target="consultantplus://offline/ref=7BF6A3EA01F8C07F787000BF219D0A070A32635F3BC5C888E5CB6678819CDB8BC103E4B5B6C756FB909117s3T8L" TargetMode="External"/><Relationship Id="rId10" Type="http://schemas.openxmlformats.org/officeDocument/2006/relationships/hyperlink" Target="consultantplus://offline/ref=7BF6A3EA01F8C07F787000BF219D0A070A32635F3BC5C888E5CB6678819CDB8BC103E4B5B6C756FB909115s3T3L" TargetMode="External"/><Relationship Id="rId19" Type="http://schemas.openxmlformats.org/officeDocument/2006/relationships/hyperlink" Target="consultantplus://offline/ref=7BF6A3EA01F8C07F78701EB237F1570E0E3839573CC2C1D6BC943D25D6s9T5L" TargetMode="External"/><Relationship Id="rId31" Type="http://schemas.openxmlformats.org/officeDocument/2006/relationships/hyperlink" Target="consultantplus://offline/ref=7BF6A3EA01F8C07F787000BF219D0A070A32635F3BC5C888E5CB6678819CDB8BC103E4B5B6C756FB909117s3TF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BF6A3EA01F8C07F787000BF219D0A070A32635F3BC5C888E5CB6678819CDB8BC103E4B5B6C756FB909115s3TDL" TargetMode="External"/><Relationship Id="rId14" Type="http://schemas.openxmlformats.org/officeDocument/2006/relationships/hyperlink" Target="consultantplus://offline/ref=7BF6A3EA01F8C07F78701EB237F1570E0E3839573CC2C1D6BC943D25D6s9T5L" TargetMode="External"/><Relationship Id="rId22" Type="http://schemas.openxmlformats.org/officeDocument/2006/relationships/hyperlink" Target="consultantplus://offline/ref=7BF6A3EA01F8C07F78701EB237F1570E0E3839573CC2C1D6BC943D25D695D1DC864CBDF7F7CAs5T4L" TargetMode="External"/><Relationship Id="rId27" Type="http://schemas.openxmlformats.org/officeDocument/2006/relationships/hyperlink" Target="consultantplus://offline/ref=7BF6A3EA01F8C07F787000BF219D0A070A32635F3BC5C888E5CB6678819CDB8BC103E4B5B6C756FB909117s3T9L" TargetMode="External"/><Relationship Id="rId30" Type="http://schemas.openxmlformats.org/officeDocument/2006/relationships/hyperlink" Target="consultantplus://offline/ref=7BF6A3EA01F8C07F787000BF219D0A070A32635F3BC5C888E5CB6678819CDB8BC103E4B5B6C756FB909117s3T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5204</Words>
  <Characters>29669</Characters>
  <Application>Microsoft Office Word</Application>
  <DocSecurity>0</DocSecurity>
  <Lines>247</Lines>
  <Paragraphs>69</Paragraphs>
  <ScaleCrop>false</ScaleCrop>
  <Company>SPecialiST RePack</Company>
  <LinksUpToDate>false</LinksUpToDate>
  <CharactersWithSpaces>34804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Карапац</dc:creator>
  <cp:keywords/>
  <dc:description/>
  <cp:lastModifiedBy>Александр Карапац</cp:lastModifiedBy>
  <cp:revision>1</cp:revision>
  <dcterms:created xsi:type="dcterms:W3CDTF">2017-04-12T11:19:00Z</dcterms:created>
  <dcterms:modified xsi:type="dcterms:W3CDTF">2017-04-12T11:20:00Z</dcterms:modified>
</cp:coreProperties>
</file>