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F41" w:rsidRPr="00773F41" w:rsidRDefault="00773F41" w:rsidP="00773F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F41">
        <w:rPr>
          <w:rFonts w:ascii="Times New Roman" w:hAnsi="Times New Roman" w:cs="Times New Roman"/>
          <w:b/>
          <w:sz w:val="28"/>
          <w:szCs w:val="28"/>
        </w:rPr>
        <w:t>Основные мероприятия программы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51"/>
        <w:gridCol w:w="3272"/>
        <w:gridCol w:w="1984"/>
        <w:gridCol w:w="1418"/>
        <w:gridCol w:w="3118"/>
        <w:gridCol w:w="714"/>
        <w:gridCol w:w="851"/>
        <w:gridCol w:w="850"/>
        <w:gridCol w:w="709"/>
        <w:gridCol w:w="851"/>
        <w:gridCol w:w="850"/>
      </w:tblGrid>
      <w:tr w:rsidR="0074160F" w:rsidRPr="0087385A" w:rsidTr="0038795F">
        <w:trPr>
          <w:trHeight w:val="525"/>
        </w:trPr>
        <w:tc>
          <w:tcPr>
            <w:tcW w:w="551" w:type="dxa"/>
            <w:vMerge w:val="restart"/>
          </w:tcPr>
          <w:p w:rsidR="0074160F" w:rsidRPr="0087385A" w:rsidRDefault="0074160F" w:rsidP="00262197">
            <w:pPr>
              <w:spacing w:after="6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№</w:t>
            </w:r>
          </w:p>
          <w:p w:rsidR="0074160F" w:rsidRPr="0087385A" w:rsidRDefault="0074160F" w:rsidP="00262197">
            <w:pPr>
              <w:spacing w:before="6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п/'п</w:t>
            </w:r>
          </w:p>
        </w:tc>
        <w:tc>
          <w:tcPr>
            <w:tcW w:w="3272" w:type="dxa"/>
            <w:vMerge w:val="restart"/>
          </w:tcPr>
          <w:p w:rsidR="0074160F" w:rsidRPr="0087385A" w:rsidRDefault="0074160F" w:rsidP="00262197">
            <w:pPr>
              <w:spacing w:after="6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Наименование</w:t>
            </w:r>
          </w:p>
          <w:p w:rsidR="0074160F" w:rsidRPr="0087385A" w:rsidRDefault="0074160F" w:rsidP="00262197">
            <w:pPr>
              <w:spacing w:before="6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мероприятий</w:t>
            </w:r>
          </w:p>
        </w:tc>
        <w:tc>
          <w:tcPr>
            <w:tcW w:w="1984" w:type="dxa"/>
            <w:vMerge w:val="restart"/>
          </w:tcPr>
          <w:p w:rsidR="0074160F" w:rsidRPr="0087385A" w:rsidRDefault="0074160F" w:rsidP="00262197">
            <w:pPr>
              <w:spacing w:after="12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Ответственные</w:t>
            </w:r>
          </w:p>
          <w:p w:rsidR="0074160F" w:rsidRPr="0087385A" w:rsidRDefault="0074160F" w:rsidP="00262197">
            <w:pPr>
              <w:spacing w:before="12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418" w:type="dxa"/>
            <w:vMerge w:val="restart"/>
          </w:tcPr>
          <w:p w:rsidR="0074160F" w:rsidRPr="0087385A" w:rsidRDefault="0074160F" w:rsidP="00262197">
            <w:pPr>
              <w:spacing w:after="12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Сроки</w:t>
            </w:r>
          </w:p>
          <w:p w:rsidR="0074160F" w:rsidRPr="0087385A" w:rsidRDefault="0074160F" w:rsidP="00262197">
            <w:pPr>
              <w:spacing w:before="120"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реализации</w:t>
            </w:r>
          </w:p>
        </w:tc>
        <w:tc>
          <w:tcPr>
            <w:tcW w:w="3118" w:type="dxa"/>
            <w:vMerge w:val="restart"/>
            <w:vAlign w:val="bottom"/>
          </w:tcPr>
          <w:p w:rsidR="0074160F" w:rsidRDefault="0074160F" w:rsidP="00262197">
            <w:pPr>
              <w:spacing w:line="216" w:lineRule="exact"/>
              <w:jc w:val="both"/>
              <w:rPr>
                <w:rStyle w:val="210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0pt"/>
                <w:rFonts w:eastAsia="Microsoft Sans Serif"/>
                <w:sz w:val="24"/>
                <w:szCs w:val="24"/>
              </w:rPr>
              <w:t>Индикаторы оценки конечных результатов, единицы измерения</w:t>
            </w:r>
          </w:p>
          <w:p w:rsidR="0087385A" w:rsidRDefault="0087385A" w:rsidP="00262197">
            <w:pPr>
              <w:spacing w:line="216" w:lineRule="exact"/>
              <w:jc w:val="both"/>
              <w:rPr>
                <w:rStyle w:val="210pt"/>
                <w:rFonts w:eastAsia="Microsoft Sans Serif"/>
                <w:sz w:val="24"/>
                <w:szCs w:val="24"/>
              </w:rPr>
            </w:pPr>
          </w:p>
          <w:p w:rsidR="0087385A" w:rsidRPr="0087385A" w:rsidRDefault="0087385A" w:rsidP="00262197">
            <w:pPr>
              <w:spacing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gridSpan w:val="6"/>
            <w:vAlign w:val="bottom"/>
          </w:tcPr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b/>
                <w:sz w:val="24"/>
                <w:szCs w:val="24"/>
              </w:rPr>
              <w:t>Значения индикаторов по годам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95F" w:rsidRPr="0087385A" w:rsidTr="0038795F">
        <w:trPr>
          <w:trHeight w:val="255"/>
        </w:trPr>
        <w:tc>
          <w:tcPr>
            <w:tcW w:w="551" w:type="dxa"/>
            <w:vMerge/>
          </w:tcPr>
          <w:p w:rsidR="0074160F" w:rsidRPr="0087385A" w:rsidRDefault="0074160F" w:rsidP="00262197">
            <w:pPr>
              <w:spacing w:after="60" w:line="220" w:lineRule="exact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74160F" w:rsidRPr="0087385A" w:rsidRDefault="0074160F" w:rsidP="00262197">
            <w:pPr>
              <w:spacing w:after="60" w:line="220" w:lineRule="exact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4160F" w:rsidRPr="0087385A" w:rsidRDefault="0074160F" w:rsidP="00262197">
            <w:pPr>
              <w:spacing w:after="120" w:line="220" w:lineRule="exact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4160F" w:rsidRPr="0087385A" w:rsidRDefault="0074160F" w:rsidP="00262197">
            <w:pPr>
              <w:spacing w:after="120" w:line="220" w:lineRule="exact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bottom"/>
          </w:tcPr>
          <w:p w:rsidR="0074160F" w:rsidRPr="0087385A" w:rsidRDefault="0074160F" w:rsidP="00262197">
            <w:pPr>
              <w:spacing w:line="216" w:lineRule="exact"/>
              <w:jc w:val="both"/>
              <w:rPr>
                <w:rStyle w:val="210pt"/>
                <w:rFonts w:eastAsia="Microsoft Sans Serif"/>
                <w:sz w:val="24"/>
                <w:szCs w:val="24"/>
              </w:rPr>
            </w:pPr>
          </w:p>
        </w:tc>
        <w:tc>
          <w:tcPr>
            <w:tcW w:w="714" w:type="dxa"/>
            <w:vAlign w:val="bottom"/>
          </w:tcPr>
          <w:p w:rsidR="0074160F" w:rsidRPr="0087385A" w:rsidRDefault="0074160F" w:rsidP="0038795F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2019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4160F" w:rsidRPr="0087385A" w:rsidRDefault="0074160F" w:rsidP="0074160F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2020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74160F" w:rsidRPr="0087385A" w:rsidRDefault="0074160F" w:rsidP="0074160F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2021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4E7D11" w:rsidRPr="0087385A" w:rsidRDefault="004E7D11" w:rsidP="004E7D11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2022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E7D11" w:rsidRPr="0087385A" w:rsidRDefault="004E7D11" w:rsidP="004E7D11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2023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7D11" w:rsidRPr="0087385A" w:rsidRDefault="004E7D11" w:rsidP="004E7D11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2024</w:t>
            </w:r>
          </w:p>
          <w:p w:rsidR="0074160F" w:rsidRPr="0087385A" w:rsidRDefault="0074160F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b/>
                <w:sz w:val="24"/>
                <w:szCs w:val="24"/>
              </w:rPr>
            </w:pPr>
          </w:p>
        </w:tc>
      </w:tr>
      <w:tr w:rsidR="0038795F" w:rsidRPr="0087385A" w:rsidTr="0038795F">
        <w:trPr>
          <w:trHeight w:val="6065"/>
        </w:trPr>
        <w:tc>
          <w:tcPr>
            <w:tcW w:w="551" w:type="dxa"/>
          </w:tcPr>
          <w:p w:rsidR="004E7D11" w:rsidRPr="0087385A" w:rsidRDefault="004E7D11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2" w:type="dxa"/>
          </w:tcPr>
          <w:p w:rsidR="004E7D11" w:rsidRPr="0087385A" w:rsidRDefault="004E7D11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Участие в разработке нормативных правовых актов и внесение изменений в законодательные и иные нормативные правовые акты Республики Дагестан о противодействии коррупции во исполнение федерального законодательства и на основе обобщения практики применения действующих антикоррупционных норм Республики Дагестан</w:t>
            </w:r>
          </w:p>
        </w:tc>
        <w:tc>
          <w:tcPr>
            <w:tcW w:w="1984" w:type="dxa"/>
          </w:tcPr>
          <w:p w:rsidR="004E7D11" w:rsidRPr="0087385A" w:rsidRDefault="0087385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 xml:space="preserve">Отдел нормотворческой деятельности </w:t>
            </w:r>
          </w:p>
        </w:tc>
        <w:tc>
          <w:tcPr>
            <w:tcW w:w="1418" w:type="dxa"/>
          </w:tcPr>
          <w:p w:rsidR="004E7D11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4E7D11" w:rsidRPr="0087385A" w:rsidRDefault="004E7D11" w:rsidP="00262197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Доля разработанных проектов о внесении изменения в</w:t>
            </w:r>
            <w:r w:rsidR="00773F4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>н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ормативные правовые акты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 к изменениям в</w:t>
            </w:r>
            <w:r w:rsidR="00773F4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>з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аконодательстве Российской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Федерации и Республики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Дагестан</w:t>
            </w:r>
            <w:r w:rsidR="00C77E50">
              <w:rPr>
                <w:rStyle w:val="211pt"/>
                <w:rFonts w:eastAsia="Microsoft Sans Serif"/>
                <w:sz w:val="24"/>
                <w:szCs w:val="24"/>
              </w:rPr>
              <w:t>,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87385A">
              <w:rPr>
                <w:rStyle w:val="211pt"/>
                <w:rFonts w:eastAsia="Microsoft Sans Serif"/>
                <w:sz w:val="24"/>
                <w:szCs w:val="24"/>
              </w:rPr>
              <w:t>п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роцентов</w:t>
            </w:r>
          </w:p>
          <w:p w:rsidR="004E7D11" w:rsidRPr="0087385A" w:rsidRDefault="004E7D11" w:rsidP="00262197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38795F" w:rsidRPr="0087385A" w:rsidRDefault="0038795F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4E7D11" w:rsidRPr="0087385A" w:rsidRDefault="004E7D11" w:rsidP="0087385A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7D11" w:rsidRPr="0087385A" w:rsidRDefault="004E7D11" w:rsidP="004E7D11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4E7D11" w:rsidRPr="0087385A" w:rsidRDefault="004E7D11" w:rsidP="0087385A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E7D11" w:rsidRPr="0087385A" w:rsidRDefault="004E7D11" w:rsidP="0087385A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4E7D11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Pr="0087385A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7D11" w:rsidRPr="0087385A" w:rsidRDefault="004E7D11" w:rsidP="00262197">
            <w:pPr>
              <w:spacing w:line="22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2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Участие в подготовке отчетов о реализации мер антикоррупционной политики в Управление Администрации Главы и Правительства Республики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Дагестан по противодействию коррупции</w:t>
            </w:r>
          </w:p>
        </w:tc>
        <w:tc>
          <w:tcPr>
            <w:tcW w:w="1984" w:type="dxa"/>
          </w:tcPr>
          <w:p w:rsidR="00C77E50" w:rsidRDefault="00C77E50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Помощник министра, 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262197" w:rsidRPr="0087385A" w:rsidRDefault="00262197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2197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CF50E8" w:rsidRDefault="00CF50E8" w:rsidP="00CF50E8">
            <w:pPr>
              <w:spacing w:line="274" w:lineRule="exact"/>
              <w:jc w:val="both"/>
            </w:pPr>
            <w:r>
              <w:rPr>
                <w:rStyle w:val="211pt"/>
                <w:rFonts w:eastAsia="Microsoft Sans Serif"/>
              </w:rPr>
              <w:t>Доля проведенных проверок, в</w:t>
            </w:r>
          </w:p>
          <w:p w:rsidR="00CF50E8" w:rsidRDefault="00CF50E8" w:rsidP="00CF50E8">
            <w:pPr>
              <w:spacing w:line="274" w:lineRule="exact"/>
              <w:jc w:val="both"/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>случае возникновения оснований для проведения проверки, процентов</w:t>
            </w:r>
          </w:p>
          <w:p w:rsidR="00CF50E8" w:rsidRDefault="00CF50E8" w:rsidP="00CF50E8">
            <w:pPr>
              <w:spacing w:line="274" w:lineRule="exact"/>
              <w:jc w:val="both"/>
              <w:rPr>
                <w:rStyle w:val="211pt"/>
                <w:rFonts w:eastAsia="Microsoft Sans Serif"/>
              </w:rPr>
            </w:pPr>
          </w:p>
          <w:p w:rsidR="00CF50E8" w:rsidRDefault="00CF50E8" w:rsidP="00CF50E8">
            <w:pPr>
              <w:spacing w:line="274" w:lineRule="exact"/>
              <w:jc w:val="both"/>
              <w:rPr>
                <w:rStyle w:val="211pt"/>
                <w:rFonts w:eastAsia="Microsoft Sans Serif"/>
              </w:rPr>
            </w:pPr>
          </w:p>
          <w:p w:rsidR="00CF50E8" w:rsidRDefault="00CF50E8" w:rsidP="00CF50E8">
            <w:pPr>
              <w:spacing w:line="274" w:lineRule="exact"/>
              <w:jc w:val="both"/>
            </w:pPr>
          </w:p>
          <w:p w:rsidR="00262197" w:rsidRPr="0087385A" w:rsidRDefault="00262197" w:rsidP="00CF5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62197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2197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72" w:type="dxa"/>
          </w:tcPr>
          <w:p w:rsidR="00CC5F6C" w:rsidRPr="0087385A" w:rsidRDefault="00CC5F6C" w:rsidP="00CC5F6C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Проведение проверок</w:t>
            </w:r>
          </w:p>
          <w:p w:rsidR="00CC5F6C" w:rsidRPr="0087385A" w:rsidRDefault="00CC5F6C" w:rsidP="00CC5F6C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соблюдения</w:t>
            </w:r>
          </w:p>
          <w:p w:rsidR="00262197" w:rsidRPr="0087385A" w:rsidRDefault="00CC5F6C" w:rsidP="00CC5F6C">
            <w:pPr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гражданскими</w:t>
            </w:r>
          </w:p>
          <w:p w:rsidR="00CC5F6C" w:rsidRPr="0087385A" w:rsidRDefault="00CC5F6C" w:rsidP="00CC5F6C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служащими требований к служебному поведению, предусмотренных законодательством о государственной службе, в том числе на предмет участия</w:t>
            </w:r>
            <w:r w:rsidR="00C81DD0">
              <w:rPr>
                <w:rStyle w:val="211pt"/>
                <w:rFonts w:eastAsia="Microsoft Sans Serif"/>
                <w:sz w:val="24"/>
                <w:szCs w:val="24"/>
              </w:rPr>
              <w:t xml:space="preserve"> в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  <w:vertAlign w:val="superscript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предпринимательской деятельности с использованием баз данных Федеральной налоговой службы «Единый государственный реестр юридических лиц» и «Единый государственный реестр индивидуальных предпринимателей» (не менее одного раза в год)</w:t>
            </w:r>
          </w:p>
          <w:p w:rsidR="00CC5F6C" w:rsidRPr="0087385A" w:rsidRDefault="00CC5F6C" w:rsidP="00CC5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77E50" w:rsidRDefault="00C77E50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министра, 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197" w:rsidRPr="0087385A" w:rsidRDefault="00262197" w:rsidP="0087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2197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262197" w:rsidRDefault="004E2F8A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>Доля проведенных проверок. в случае возникновения оснований для проведения проверки, процентов</w:t>
            </w:r>
          </w:p>
          <w:p w:rsidR="004E2F8A" w:rsidRDefault="004E2F8A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spacing w:line="274" w:lineRule="exact"/>
              <w:ind w:left="160"/>
              <w:jc w:val="both"/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Default="004E2F8A" w:rsidP="004E2F8A">
            <w:pPr>
              <w:rPr>
                <w:rStyle w:val="211pt"/>
                <w:rFonts w:eastAsia="Microsoft Sans Serif"/>
              </w:rPr>
            </w:pPr>
          </w:p>
          <w:p w:rsidR="004E2F8A" w:rsidRPr="0087385A" w:rsidRDefault="004E2F8A" w:rsidP="004E2F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62197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2197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2197" w:rsidRDefault="00552E03" w:rsidP="00552E03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2E03" w:rsidRPr="0087385A" w:rsidRDefault="00552E03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2" w:type="dxa"/>
          </w:tcPr>
          <w:p w:rsidR="00CC5F6C" w:rsidRPr="0087385A" w:rsidRDefault="00CC5F6C" w:rsidP="00CC5F6C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Проведение проверок</w:t>
            </w:r>
            <w:r w:rsidR="00C77E50">
              <w:rPr>
                <w:rStyle w:val="211pt"/>
                <w:rFonts w:eastAsia="Microsoft Sans Serif"/>
                <w:sz w:val="24"/>
                <w:szCs w:val="24"/>
              </w:rPr>
              <w:t>,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информации о наличии или возможности возникновения конфликта интересов у гражданского служащего.</w:t>
            </w:r>
          </w:p>
          <w:p w:rsidR="00CC5F6C" w:rsidRPr="0087385A" w:rsidRDefault="00CC5F6C" w:rsidP="00CC5F6C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поступающей министру в</w:t>
            </w:r>
          </w:p>
          <w:p w:rsidR="00CC5F6C" w:rsidRPr="0087385A" w:rsidRDefault="00CC5F6C" w:rsidP="00CC5F6C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установленном</w:t>
            </w:r>
          </w:p>
          <w:p w:rsidR="00CC5F6C" w:rsidRPr="0087385A" w:rsidRDefault="00CC5F6C" w:rsidP="00CC5F6C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законодательством</w:t>
            </w:r>
          </w:p>
          <w:p w:rsidR="00262197" w:rsidRPr="0087385A" w:rsidRDefault="00CC5F6C" w:rsidP="00CC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порядке</w:t>
            </w:r>
          </w:p>
        </w:tc>
        <w:tc>
          <w:tcPr>
            <w:tcW w:w="1984" w:type="dxa"/>
          </w:tcPr>
          <w:p w:rsidR="00C77E50" w:rsidRDefault="00C77E50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министра,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197" w:rsidRPr="0087385A" w:rsidRDefault="00262197" w:rsidP="0087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2197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4E2F8A" w:rsidRDefault="004E2F8A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>Доля проведенных проверок. в случае возникновения оснований для проведения проверки, процентов</w:t>
            </w:r>
          </w:p>
          <w:p w:rsidR="00262197" w:rsidRDefault="00262197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7A" w:rsidRDefault="004D127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7A" w:rsidRDefault="004D127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7A" w:rsidRPr="0087385A" w:rsidRDefault="004D127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262197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62197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62197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62197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2197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2197" w:rsidRDefault="00B31EB6" w:rsidP="00B31EB6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773F41" w:rsidRDefault="00773F41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31EB6" w:rsidRPr="0087385A" w:rsidRDefault="00B31EB6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72" w:type="dxa"/>
          </w:tcPr>
          <w:p w:rsidR="00CC5F6C" w:rsidRPr="0087385A" w:rsidRDefault="00CC5F6C" w:rsidP="00CC5F6C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Проведение в порядке, определенным приказом министра</w:t>
            </w:r>
            <w:r w:rsidR="004A74BE">
              <w:rPr>
                <w:rStyle w:val="211pt"/>
                <w:rFonts w:eastAsia="Microsoft Sans Serif"/>
                <w:sz w:val="24"/>
                <w:szCs w:val="24"/>
              </w:rPr>
              <w:t>, п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роверок</w:t>
            </w:r>
            <w:r w:rsidR="004A74BE">
              <w:rPr>
                <w:rStyle w:val="211pt"/>
                <w:rFonts w:eastAsia="Microsoft Sans Serif"/>
                <w:sz w:val="24"/>
                <w:szCs w:val="24"/>
              </w:rPr>
              <w:t>,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сведений о фактах обращения в целях</w:t>
            </w:r>
            <w:r w:rsidRPr="0087385A">
              <w:rPr>
                <w:rStyle w:val="2LucidaSansUnicode65pt1pt"/>
                <w:rFonts w:ascii="Times New Roman" w:eastAsia="Microsoft Sans Serif" w:hAnsi="Times New Roman" w:cs="Times New Roman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склонения гражданского служащего к совершению</w:t>
            </w:r>
          </w:p>
          <w:p w:rsidR="00262197" w:rsidRPr="0087385A" w:rsidRDefault="00CC5F6C" w:rsidP="00CC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коррупционных  правонарушений</w:t>
            </w:r>
          </w:p>
        </w:tc>
        <w:tc>
          <w:tcPr>
            <w:tcW w:w="1984" w:type="dxa"/>
          </w:tcPr>
          <w:p w:rsidR="00C77E50" w:rsidRDefault="00C77E50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 министра,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государственной службы и кадров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197" w:rsidRPr="0087385A" w:rsidRDefault="00262197" w:rsidP="0087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2197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3118" w:type="dxa"/>
            <w:vAlign w:val="bottom"/>
          </w:tcPr>
          <w:p w:rsidR="00C77E50" w:rsidRDefault="004E2F8A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4E2F8A">
              <w:rPr>
                <w:rStyle w:val="211pt"/>
                <w:rFonts w:eastAsia="Microsoft Sans Serif"/>
                <w:sz w:val="24"/>
                <w:szCs w:val="24"/>
              </w:rPr>
              <w:t xml:space="preserve">Доля проведенных проверок. в случае возникновения </w:t>
            </w:r>
          </w:p>
          <w:p w:rsidR="00C77E50" w:rsidRDefault="00C77E50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E2F8A" w:rsidRPr="004E2F8A" w:rsidRDefault="004E2F8A" w:rsidP="004E2F8A">
            <w:pPr>
              <w:spacing w:line="274" w:lineRule="exact"/>
              <w:ind w:left="-126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4E2F8A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оснований для проведения проверки, процентов</w:t>
            </w:r>
          </w:p>
          <w:p w:rsidR="00262197" w:rsidRDefault="00262197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Pr="0087385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262197" w:rsidRDefault="001E71DD" w:rsidP="001E71DD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62197" w:rsidRDefault="001E71DD" w:rsidP="001E71DD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62197" w:rsidRDefault="001E71DD" w:rsidP="001E71DD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2197" w:rsidRDefault="001E71DD" w:rsidP="001E71DD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262197" w:rsidRPr="0087385A" w:rsidRDefault="00CC5F6C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72" w:type="dxa"/>
          </w:tcPr>
          <w:p w:rsidR="00262197" w:rsidRPr="0087385A" w:rsidRDefault="004A74BE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П</w:t>
            </w:r>
            <w:r w:rsidR="00CC5F6C" w:rsidRPr="0087385A">
              <w:rPr>
                <w:rStyle w:val="211pt"/>
                <w:rFonts w:eastAsia="Microsoft Sans Serif"/>
                <w:sz w:val="24"/>
                <w:szCs w:val="24"/>
              </w:rPr>
              <w:t>роведение оценки коррупционных рисков, возникающих при реализации гражданскими служащими функций, и внесение уточнений в перечни должностей государственной службы, замещение которых связано с коррупционными рисками</w:t>
            </w:r>
          </w:p>
        </w:tc>
        <w:tc>
          <w:tcPr>
            <w:tcW w:w="1984" w:type="dxa"/>
          </w:tcPr>
          <w:p w:rsidR="004A74BE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</w:t>
            </w:r>
            <w:r w:rsidR="004A74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 xml:space="preserve"> отдел государственной службы и кадров</w:t>
            </w:r>
          </w:p>
          <w:p w:rsidR="0087385A" w:rsidRPr="0087385A" w:rsidRDefault="0087385A" w:rsidP="0087385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197" w:rsidRPr="0087385A" w:rsidRDefault="00262197" w:rsidP="00873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2197" w:rsidRPr="0087385A" w:rsidRDefault="00257886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262197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оценок коррупционных рисков </w:t>
            </w: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F8A" w:rsidRPr="0087385A" w:rsidRDefault="004E2F8A" w:rsidP="00262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62197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2197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2197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1E71DD" w:rsidRPr="0087385A" w:rsidRDefault="001E71DD" w:rsidP="00262197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72" w:type="dxa"/>
          </w:tcPr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Внедрение и использование в деятельности должностного лица, на которого возложены обязанности по профилактике коррупционных и иных правонарушений, компьютерных программ, разработанных на базе специального программного обеспечения в целях осуществления: мониторинга и автоматизированного анализа сведений о </w:t>
            </w: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доходах, расходах, об имуществе и обязательствах имущественного характера.</w:t>
            </w:r>
          </w:p>
          <w:p w:rsidR="00A603A4" w:rsidRPr="0087385A" w:rsidRDefault="00A603A4" w:rsidP="00A603A4">
            <w:pPr>
              <w:spacing w:after="6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представляемых лицами, претендующими на </w:t>
            </w: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замещение должностей, включенных в соответствующие перечни, и</w:t>
            </w:r>
            <w:r w:rsidRPr="0087385A">
              <w:rPr>
                <w:rStyle w:val="2LucidaSansUnicode65pt1pt"/>
                <w:rFonts w:ascii="Times New Roman" w:eastAsia="Microsoft Sans Serif" w:hAnsi="Times New Roman" w:cs="Times New Roman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государственного</w:t>
            </w: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управления данной организацией входили в должностные (служебные) обязанности государственного служащего</w:t>
            </w:r>
          </w:p>
        </w:tc>
        <w:tc>
          <w:tcPr>
            <w:tcW w:w="1984" w:type="dxa"/>
          </w:tcPr>
          <w:p w:rsidR="004A74BE" w:rsidRDefault="004A74BE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Помощник министра 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A603A4" w:rsidRPr="004E2F8A" w:rsidRDefault="00A603A4" w:rsidP="00A603A4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E2F8A">
              <w:rPr>
                <w:rStyle w:val="211pt"/>
                <w:rFonts w:eastAsia="Microsoft Sans Serif"/>
                <w:sz w:val="24"/>
                <w:szCs w:val="24"/>
              </w:rPr>
              <w:t>Доля проверенных по базам</w:t>
            </w:r>
          </w:p>
          <w:p w:rsidR="00A603A4" w:rsidRPr="004E2F8A" w:rsidRDefault="00555430" w:rsidP="00A603A4">
            <w:pPr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гражданских служащих и лиц,</w:t>
            </w:r>
          </w:p>
          <w:p w:rsidR="00A603A4" w:rsidRPr="004E2F8A" w:rsidRDefault="00555430" w:rsidP="00A603A4">
            <w:pPr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претендующих на замещение</w:t>
            </w:r>
          </w:p>
          <w:p w:rsidR="00A603A4" w:rsidRDefault="00A603A4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4E2F8A">
              <w:rPr>
                <w:rStyle w:val="211pt"/>
                <w:rFonts w:eastAsia="Microsoft Sans Serif"/>
                <w:sz w:val="24"/>
                <w:szCs w:val="24"/>
              </w:rPr>
              <w:t xml:space="preserve">должностей. </w:t>
            </w:r>
          </w:p>
          <w:p w:rsidR="0038795F" w:rsidRDefault="0038795F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74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C81DD0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72" w:type="dxa"/>
            <w:vAlign w:val="bottom"/>
          </w:tcPr>
          <w:p w:rsidR="00A603A4" w:rsidRPr="0087385A" w:rsidRDefault="00A603A4" w:rsidP="00A603A4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Осуществление кадровой работы в части, касающейся ведения личных дел государственных служащих, в том числе контроля за актуализацией сведений содержащихся в анкетах, представляемых при назначении на указанные должности и поступлении на такую службу, об их родственниках и свойственниках (супругах своих братьев и сестер и о братьях и сестрах своих супругов), в целях выявления возможного конфликта интересов</w:t>
            </w:r>
          </w:p>
        </w:tc>
        <w:tc>
          <w:tcPr>
            <w:tcW w:w="1984" w:type="dxa"/>
          </w:tcPr>
          <w:p w:rsidR="004A74BE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</w:t>
            </w:r>
            <w:r w:rsidR="004A74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 xml:space="preserve"> отдел государственной службы и кадров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A603A4" w:rsidRDefault="00A603A4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  <w:r w:rsidRPr="00DF3A8D">
              <w:rPr>
                <w:rStyle w:val="211pt"/>
                <w:rFonts w:eastAsia="Microsoft Sans Serif"/>
                <w:sz w:val="24"/>
                <w:szCs w:val="24"/>
              </w:rPr>
              <w:t>Количество проверок за актуализацией сведений о родственниках, содержащихся в анкетах гражданских служащих, раз в полугодие, ед.</w:t>
            </w: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603A4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A603A4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603A4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603A4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03A4" w:rsidRDefault="00C81DD0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03A4" w:rsidRDefault="00C81DD0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4A74BE" w:rsidRDefault="004A74BE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72" w:type="dxa"/>
          </w:tcPr>
          <w:p w:rsidR="00A603A4" w:rsidRDefault="00A603A4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Обеспечение открытости </w:t>
            </w:r>
            <w:r w:rsidRPr="0087385A">
              <w:rPr>
                <w:rStyle w:val="2"/>
                <w:rFonts w:eastAsia="Microsoft Sans Serif"/>
                <w:b w:val="0"/>
                <w:sz w:val="24"/>
                <w:szCs w:val="24"/>
              </w:rPr>
              <w:t>деятельности</w:t>
            </w:r>
            <w:r w:rsidRPr="0087385A">
              <w:rPr>
                <w:rStyle w:val="2"/>
                <w:rFonts w:eastAsia="Microsoft Sans Serif"/>
                <w:sz w:val="24"/>
                <w:szCs w:val="24"/>
              </w:rPr>
              <w:t xml:space="preserve"> </w:t>
            </w:r>
            <w:r w:rsidR="008A422D">
              <w:rPr>
                <w:rStyle w:val="2"/>
                <w:rFonts w:eastAsia="Microsoft Sans Serif"/>
                <w:sz w:val="24"/>
                <w:szCs w:val="24"/>
              </w:rPr>
              <w:t>к</w:t>
            </w:r>
            <w:r w:rsidR="008A422D">
              <w:rPr>
                <w:rStyle w:val="211pt"/>
                <w:rFonts w:eastAsia="Microsoft Sans Serif"/>
                <w:sz w:val="24"/>
                <w:szCs w:val="24"/>
              </w:rPr>
              <w:t>омиссий</w:t>
            </w:r>
            <w:r w:rsidR="008A422D"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по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противодействию коррупции, в том числе путем вовлечения в </w:t>
            </w:r>
            <w:r w:rsidR="008A422D">
              <w:rPr>
                <w:rStyle w:val="211pt"/>
                <w:rFonts w:eastAsia="Microsoft Sans Serif"/>
                <w:sz w:val="24"/>
                <w:szCs w:val="24"/>
              </w:rPr>
              <w:t>их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деятельность</w:t>
            </w:r>
            <w:r w:rsidR="008A422D">
              <w:rPr>
                <w:rStyle w:val="211pt"/>
                <w:rFonts w:eastAsia="Microsoft Sans Serif"/>
                <w:sz w:val="24"/>
                <w:szCs w:val="24"/>
              </w:rPr>
              <w:t xml:space="preserve"> представителем общественных советов и других субъектов общественного контроля </w:t>
            </w:r>
          </w:p>
          <w:p w:rsidR="00C81DD0" w:rsidRPr="0087385A" w:rsidRDefault="00C81DD0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7816" w:rsidRDefault="008E7816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министра,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A603A4" w:rsidRDefault="000B64CA" w:rsidP="000B64CA">
            <w:r>
              <w:rPr>
                <w:rStyle w:val="211pt"/>
                <w:rFonts w:eastAsia="Microsoft Sans Serif"/>
                <w:sz w:val="24"/>
                <w:szCs w:val="24"/>
              </w:rPr>
              <w:t>Количество</w:t>
            </w:r>
            <w:r w:rsidR="00A603A4">
              <w:rPr>
                <w:rStyle w:val="211pt"/>
                <w:rFonts w:eastAsia="Microsoft Sans Serif"/>
              </w:rPr>
              <w:t xml:space="preserve"> проведенных</w:t>
            </w:r>
          </w:p>
          <w:p w:rsidR="00A603A4" w:rsidRDefault="000B64CA" w:rsidP="00A603A4">
            <w:pPr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>з</w:t>
            </w:r>
            <w:r w:rsidR="00A603A4">
              <w:rPr>
                <w:rStyle w:val="211pt"/>
                <w:rFonts w:eastAsia="Microsoft Sans Serif"/>
              </w:rPr>
              <w:t>аседаний</w:t>
            </w:r>
            <w:r>
              <w:rPr>
                <w:rStyle w:val="211pt"/>
                <w:rFonts w:eastAsia="Microsoft Sans Serif"/>
              </w:rPr>
              <w:t xml:space="preserve"> соответствующих комиссий в год, ед.</w:t>
            </w:r>
          </w:p>
          <w:p w:rsidR="000B64CA" w:rsidRDefault="000B64CA" w:rsidP="00A603A4">
            <w:pPr>
              <w:rPr>
                <w:rStyle w:val="211pt"/>
                <w:rFonts w:eastAsia="Microsoft Sans Serif"/>
              </w:rPr>
            </w:pPr>
          </w:p>
          <w:p w:rsidR="000B64CA" w:rsidRDefault="000B64CA" w:rsidP="00A603A4">
            <w:pPr>
              <w:rPr>
                <w:rStyle w:val="211pt"/>
                <w:rFonts w:eastAsia="Microsoft Sans Serif"/>
              </w:rPr>
            </w:pPr>
          </w:p>
          <w:p w:rsidR="000B64CA" w:rsidRDefault="000B64CA" w:rsidP="00A603A4">
            <w:pPr>
              <w:rPr>
                <w:rStyle w:val="211pt"/>
                <w:rFonts w:eastAsia="Microsoft Sans Serif"/>
              </w:rPr>
            </w:pPr>
          </w:p>
          <w:p w:rsidR="000B64CA" w:rsidRDefault="000B64CA" w:rsidP="00A603A4">
            <w:pPr>
              <w:rPr>
                <w:rStyle w:val="211pt"/>
                <w:rFonts w:eastAsia="Microsoft Sans Serif"/>
              </w:rPr>
            </w:pPr>
          </w:p>
          <w:p w:rsidR="008A422D" w:rsidRDefault="008A422D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603A4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A603A4" w:rsidRDefault="000B64CA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0B64CA" w:rsidRDefault="000B64CA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603A4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0B64CA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603A4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0B64CA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03A4" w:rsidRDefault="000B64CA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0B64CA" w:rsidRDefault="000B64CA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03A4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0B64CA" w:rsidRDefault="000B64CA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72" w:type="dxa"/>
          </w:tcPr>
          <w:p w:rsidR="00A603A4" w:rsidRPr="0087385A" w:rsidRDefault="00A603A4" w:rsidP="000B6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Обеспечение действенного функционирования </w:t>
            </w:r>
            <w:r w:rsidR="000B64CA">
              <w:rPr>
                <w:rStyle w:val="211pt"/>
                <w:rFonts w:eastAsia="Microsoft Sans Serif"/>
                <w:sz w:val="24"/>
                <w:szCs w:val="24"/>
              </w:rPr>
              <w:t>к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омиссии Министерства по соблюдению требований к служебному поведению государственных служащих и урегулированию конфликта интересов в соответствии с установленными требованиями федерального и республиканского законодательства</w:t>
            </w:r>
          </w:p>
        </w:tc>
        <w:tc>
          <w:tcPr>
            <w:tcW w:w="1984" w:type="dxa"/>
          </w:tcPr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A603A4" w:rsidRPr="0087385A" w:rsidRDefault="00A603A4" w:rsidP="00A603A4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A603A4" w:rsidRPr="00DF315F" w:rsidRDefault="00A603A4" w:rsidP="00A603A4">
            <w:pPr>
              <w:spacing w:line="250" w:lineRule="exact"/>
              <w:rPr>
                <w:sz w:val="24"/>
                <w:szCs w:val="24"/>
              </w:rPr>
            </w:pPr>
            <w:r w:rsidRPr="00DF315F">
              <w:rPr>
                <w:rStyle w:val="211pt"/>
                <w:rFonts w:eastAsia="Microsoft Sans Serif"/>
                <w:sz w:val="24"/>
                <w:szCs w:val="24"/>
              </w:rPr>
              <w:t>Доля проведенных заседаний</w:t>
            </w:r>
          </w:p>
          <w:p w:rsidR="00A603A4" w:rsidRPr="00DF315F" w:rsidRDefault="008A422D" w:rsidP="00A603A4">
            <w:pPr>
              <w:spacing w:line="250" w:lineRule="exact"/>
              <w:rPr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к</w:t>
            </w:r>
            <w:r w:rsidR="00A603A4" w:rsidRPr="00DF315F">
              <w:rPr>
                <w:rStyle w:val="211pt"/>
                <w:rFonts w:eastAsia="Microsoft Sans Serif"/>
                <w:sz w:val="24"/>
                <w:szCs w:val="24"/>
              </w:rPr>
              <w:t>омиссий по соблюдению требований от общего количества выявленных оснований к проведению заседания</w:t>
            </w:r>
          </w:p>
          <w:p w:rsidR="00A603A4" w:rsidRPr="00DF315F" w:rsidRDefault="00A603A4" w:rsidP="00A603A4">
            <w:pPr>
              <w:rPr>
                <w:rStyle w:val="211pt"/>
                <w:rFonts w:eastAsia="Microsoft Sans Serif"/>
                <w:sz w:val="24"/>
                <w:szCs w:val="24"/>
              </w:rPr>
            </w:pPr>
            <w:r w:rsidRPr="00DF315F">
              <w:rPr>
                <w:rStyle w:val="211pt"/>
                <w:rFonts w:eastAsia="Microsoft Sans Serif"/>
                <w:sz w:val="24"/>
                <w:szCs w:val="24"/>
              </w:rPr>
              <w:t>Комиссии по соблюдению требований, процентов</w:t>
            </w: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Default="00A603A4" w:rsidP="00A603A4">
            <w:pPr>
              <w:rPr>
                <w:rStyle w:val="211pt"/>
                <w:rFonts w:eastAsia="Microsoft Sans Serif"/>
              </w:rPr>
            </w:pPr>
          </w:p>
          <w:p w:rsidR="00A603A4" w:rsidRPr="0087385A" w:rsidRDefault="00A603A4" w:rsidP="00A60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03A4" w:rsidRDefault="00A603A4" w:rsidP="00A603A4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A603A4" w:rsidRPr="0087385A" w:rsidRDefault="00A603A4" w:rsidP="00A603A4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72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Размещение в соответствии с законодательством на сайтах Министерства сведений о доходах, расходах, имуществе и обязательствах имущественного характера государственных гражданских служащих, согласно правилам, установленным законодательством</w:t>
            </w:r>
          </w:p>
        </w:tc>
        <w:tc>
          <w:tcPr>
            <w:tcW w:w="1984" w:type="dxa"/>
          </w:tcPr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5E3B08" w:rsidRPr="00DF315F" w:rsidRDefault="005E3B08" w:rsidP="005E3B08">
            <w:pPr>
              <w:spacing w:line="269" w:lineRule="exact"/>
              <w:ind w:left="-126"/>
              <w:jc w:val="both"/>
              <w:rPr>
                <w:sz w:val="24"/>
                <w:szCs w:val="24"/>
              </w:rPr>
            </w:pPr>
            <w:r w:rsidRPr="00DF315F">
              <w:rPr>
                <w:rStyle w:val="211pt"/>
                <w:rFonts w:eastAsia="Microsoft Sans Serif"/>
                <w:sz w:val="24"/>
                <w:szCs w:val="24"/>
              </w:rPr>
              <w:t>Доля размещенных сведений о доходах гражданских служащих к числу гражданских служащих, включенных в соответствующие</w:t>
            </w:r>
          </w:p>
          <w:p w:rsidR="005E3B08" w:rsidRPr="00DF315F" w:rsidRDefault="005E3B08" w:rsidP="005E3B08">
            <w:pPr>
              <w:ind w:left="-126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DF315F">
              <w:rPr>
                <w:rStyle w:val="211pt"/>
                <w:rFonts w:eastAsia="Microsoft Sans Serif"/>
                <w:sz w:val="24"/>
                <w:szCs w:val="24"/>
              </w:rPr>
              <w:t xml:space="preserve"> перечни, процентов</w:t>
            </w:r>
          </w:p>
          <w:p w:rsidR="005E3B08" w:rsidRPr="00DF315F" w:rsidRDefault="005E3B08" w:rsidP="005E3B08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72" w:type="dxa"/>
          </w:tcPr>
          <w:p w:rsidR="005E3B08" w:rsidRPr="0087385A" w:rsidRDefault="005E3B08" w:rsidP="0055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"/>
                <w:rFonts w:eastAsia="Microsoft Sans Serif"/>
                <w:b w:val="0"/>
                <w:sz w:val="24"/>
                <w:szCs w:val="24"/>
              </w:rPr>
              <w:t>Принятие практических</w:t>
            </w:r>
            <w:r w:rsidRPr="0087385A">
              <w:rPr>
                <w:rStyle w:val="20"/>
                <w:rFonts w:eastAsia="Microsoft Sans Serif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мер по организации эффективного проведения антикоррупционной экспертизы нормативных правовых актов и их проектов еже</w:t>
            </w:r>
            <w:r w:rsidR="00555430">
              <w:rPr>
                <w:rStyle w:val="211pt"/>
                <w:rFonts w:eastAsia="Microsoft Sans Serif"/>
                <w:sz w:val="24"/>
                <w:szCs w:val="24"/>
              </w:rPr>
              <w:t>г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одного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обобщения результатов ее проведения</w:t>
            </w:r>
          </w:p>
        </w:tc>
        <w:tc>
          <w:tcPr>
            <w:tcW w:w="1984" w:type="dxa"/>
          </w:tcPr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Помощник министра и отдел государственной службы и кадров</w:t>
            </w:r>
          </w:p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5E3B08" w:rsidRPr="00DF315F" w:rsidRDefault="005E3B08" w:rsidP="005E3B08">
            <w:pPr>
              <w:ind w:left="-126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DF315F">
              <w:rPr>
                <w:rStyle w:val="211pt"/>
                <w:rFonts w:eastAsia="Microsoft Sans Serif"/>
                <w:sz w:val="24"/>
                <w:szCs w:val="24"/>
              </w:rPr>
              <w:t>Доля законодательных и иных нормативных правовых актов, подвергнутых антикоррупционной экспертизе на стадии разработки их проектов в Министерстве, процентов</w:t>
            </w: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Default="005E3B08" w:rsidP="005E3B08">
            <w:pPr>
              <w:rPr>
                <w:rStyle w:val="211pt"/>
                <w:rFonts w:eastAsia="Microsoft Sans Serif"/>
              </w:rPr>
            </w:pPr>
          </w:p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70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80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100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E3B08" w:rsidRDefault="005E3B08" w:rsidP="005E3B0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72" w:type="dxa"/>
          </w:tcPr>
          <w:p w:rsidR="005E3B08" w:rsidRPr="0087385A" w:rsidRDefault="005E3B08" w:rsidP="005E3B08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Включение в программу курсов повышения квалификации для должностного лица министерства по профилактике коррупции</w:t>
            </w:r>
          </w:p>
        </w:tc>
        <w:tc>
          <w:tcPr>
            <w:tcW w:w="1984" w:type="dxa"/>
          </w:tcPr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5E3B08" w:rsidRPr="0087385A" w:rsidRDefault="005E3B08" w:rsidP="005E3B0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5E3B08" w:rsidRDefault="005E3B08" w:rsidP="005E3B08">
            <w:pPr>
              <w:rPr>
                <w:rStyle w:val="211pt"/>
                <w:rFonts w:eastAsia="Microsoft Sans Serif"/>
                <w:sz w:val="24"/>
                <w:szCs w:val="24"/>
              </w:rPr>
            </w:pPr>
            <w:r w:rsidRPr="00552E03">
              <w:rPr>
                <w:rStyle w:val="211pt"/>
                <w:rFonts w:eastAsia="Microsoft Sans Serif"/>
                <w:sz w:val="24"/>
                <w:szCs w:val="24"/>
              </w:rPr>
              <w:t>Количество курсов повышения квалификации для должностного лица и о профилактике коррупции</w:t>
            </w:r>
          </w:p>
          <w:p w:rsidR="00834F08" w:rsidRDefault="00834F08" w:rsidP="005E3B08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Pr="00552E03" w:rsidRDefault="00834F08" w:rsidP="005E3B08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552E03" w:rsidRDefault="005E3B08" w:rsidP="005E3B08">
            <w:pPr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08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08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08" w:rsidRPr="0087385A" w:rsidRDefault="005E3B08" w:rsidP="005E3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834F08" w:rsidRDefault="00834F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E3B08" w:rsidRPr="0087385A" w:rsidRDefault="005E3B08" w:rsidP="005E3B0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72" w:type="dxa"/>
          </w:tcPr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Участие в разработке,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распространение и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актуализации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методических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информационных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материалов по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противодействию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коррупции в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подведомственных</w:t>
            </w:r>
          </w:p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организациях</w:t>
            </w:r>
          </w:p>
        </w:tc>
        <w:tc>
          <w:tcPr>
            <w:tcW w:w="1984" w:type="dxa"/>
          </w:tcPr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D42019" w:rsidRDefault="00D42019" w:rsidP="00D42019">
            <w:pPr>
              <w:ind w:left="-126"/>
              <w:rPr>
                <w:rStyle w:val="211pt"/>
                <w:rFonts w:eastAsia="Microsoft Sans Serif"/>
                <w:sz w:val="24"/>
                <w:szCs w:val="24"/>
              </w:rPr>
            </w:pPr>
            <w:r w:rsidRPr="00552E03">
              <w:rPr>
                <w:rStyle w:val="211pt"/>
                <w:rFonts w:eastAsia="Microsoft Sans Serif"/>
                <w:sz w:val="24"/>
                <w:szCs w:val="24"/>
              </w:rPr>
              <w:t xml:space="preserve">Количество методических информационных материалов по 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>п</w:t>
            </w:r>
            <w:r w:rsidRPr="00552E03">
              <w:rPr>
                <w:rStyle w:val="211pt"/>
                <w:rFonts w:eastAsia="Microsoft Sans Serif"/>
                <w:sz w:val="24"/>
                <w:szCs w:val="24"/>
              </w:rPr>
              <w:t>ротиводействию коррупции, направленных в подведомственны е организации, ед.</w:t>
            </w:r>
          </w:p>
          <w:p w:rsidR="00D42019" w:rsidRDefault="00D42019" w:rsidP="00D42019">
            <w:pPr>
              <w:ind w:left="-126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ind w:left="-126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ind w:left="-126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72" w:type="dxa"/>
          </w:tcPr>
          <w:p w:rsidR="00D42019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 по формированию у служащих и работников министерства отрицательного отношения к коррупции с привлечением к данной работе общественных советов.</w:t>
            </w:r>
          </w:p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объединений, участвующих в противодействии коррупции и других институтов   </w:t>
            </w:r>
          </w:p>
        </w:tc>
        <w:tc>
          <w:tcPr>
            <w:tcW w:w="1984" w:type="dxa"/>
          </w:tcPr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D42019" w:rsidRPr="0087385A" w:rsidRDefault="00D42019" w:rsidP="00D420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19" w:rsidRPr="0087385A" w:rsidRDefault="00D42019" w:rsidP="00D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D42019" w:rsidRDefault="00D42019" w:rsidP="00D42019">
            <w:pPr>
              <w:spacing w:line="269" w:lineRule="exact"/>
            </w:pPr>
            <w:r>
              <w:rPr>
                <w:rStyle w:val="211pt"/>
                <w:rFonts w:eastAsia="Microsoft Sans Serif"/>
              </w:rPr>
              <w:t>Доля гражданских</w:t>
            </w:r>
          </w:p>
          <w:p w:rsidR="00D42019" w:rsidRDefault="00D42019" w:rsidP="00D42019">
            <w:pPr>
              <w:spacing w:line="269" w:lineRule="exact"/>
            </w:pPr>
            <w:r>
              <w:rPr>
                <w:rStyle w:val="211pt"/>
                <w:rFonts w:eastAsia="Microsoft Sans Serif"/>
              </w:rPr>
              <w:t>служащих. с</w:t>
            </w:r>
          </w:p>
          <w:p w:rsidR="00D42019" w:rsidRDefault="00D42019" w:rsidP="00D42019">
            <w:pPr>
              <w:spacing w:line="269" w:lineRule="exact"/>
            </w:pPr>
            <w:r>
              <w:rPr>
                <w:rStyle w:val="211pt"/>
                <w:rFonts w:eastAsia="Microsoft Sans Serif"/>
              </w:rPr>
              <w:t>которыми</w:t>
            </w:r>
          </w:p>
          <w:p w:rsidR="00D42019" w:rsidRDefault="00D42019" w:rsidP="00D42019">
            <w:pPr>
              <w:spacing w:line="269" w:lineRule="exact"/>
            </w:pPr>
            <w:r>
              <w:rPr>
                <w:rStyle w:val="211pt"/>
                <w:rFonts w:eastAsia="Microsoft Sans Serif"/>
              </w:rPr>
              <w:t>проведены</w:t>
            </w:r>
          </w:p>
          <w:p w:rsidR="00D42019" w:rsidRDefault="00D42019" w:rsidP="00D42019">
            <w:pPr>
              <w:spacing w:line="269" w:lineRule="exact"/>
            </w:pPr>
            <w:r>
              <w:rPr>
                <w:rStyle w:val="211pt"/>
                <w:rFonts w:eastAsia="Microsoft Sans Serif"/>
              </w:rPr>
              <w:t>антикоррупционные</w:t>
            </w: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>мероприятия, процентов</w:t>
            </w: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Default="00D42019" w:rsidP="00D42019">
            <w:pPr>
              <w:spacing w:line="269" w:lineRule="exact"/>
              <w:rPr>
                <w:rStyle w:val="211pt"/>
                <w:rFonts w:eastAsia="Microsoft Sans Serif"/>
              </w:rPr>
            </w:pPr>
          </w:p>
          <w:p w:rsidR="00D42019" w:rsidRPr="0087385A" w:rsidRDefault="00D42019" w:rsidP="00D42019">
            <w:pPr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90</w:t>
            </w: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D42019" w:rsidRPr="0087385A" w:rsidRDefault="00D42019" w:rsidP="00D42019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272" w:type="dxa"/>
            <w:vAlign w:val="bottom"/>
          </w:tcPr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Организация наполнения раздела</w:t>
            </w:r>
          </w:p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«</w:t>
            </w:r>
            <w:r w:rsidR="00EA2F7C">
              <w:rPr>
                <w:rStyle w:val="211pt"/>
                <w:rFonts w:eastAsia="Microsoft Sans Serif"/>
                <w:sz w:val="24"/>
                <w:szCs w:val="24"/>
              </w:rPr>
              <w:t>Антикоррупционная деятельность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»</w:t>
            </w:r>
          </w:p>
          <w:p w:rsidR="00F060D8" w:rsidRDefault="00F060D8" w:rsidP="00EA2F7C">
            <w:pPr>
              <w:spacing w:line="274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официального сайта Министерств</w:t>
            </w:r>
            <w:r w:rsidR="00EA2F7C">
              <w:rPr>
                <w:rStyle w:val="211pt"/>
                <w:rFonts w:eastAsia="Microsoft Sans Serif"/>
                <w:sz w:val="24"/>
                <w:szCs w:val="24"/>
              </w:rPr>
              <w:t>а в соответствии с требованиями, установленным приказом Минтруда РФ от 7 октября 2013 года №530</w:t>
            </w:r>
          </w:p>
          <w:p w:rsidR="00EA2F7C" w:rsidRDefault="00EA2F7C" w:rsidP="00EA2F7C">
            <w:pPr>
              <w:spacing w:line="274" w:lineRule="exact"/>
              <w:rPr>
                <w:rStyle w:val="211pt"/>
                <w:rFonts w:eastAsia="Microsoft Sans Serif"/>
              </w:rPr>
            </w:pPr>
          </w:p>
          <w:p w:rsidR="00EA2F7C" w:rsidRDefault="00EA2F7C" w:rsidP="00EA2F7C">
            <w:pPr>
              <w:spacing w:line="274" w:lineRule="exact"/>
              <w:rPr>
                <w:rStyle w:val="211pt"/>
                <w:rFonts w:eastAsia="Microsoft Sans Serif"/>
              </w:rPr>
            </w:pPr>
          </w:p>
          <w:p w:rsidR="00EA2F7C" w:rsidRPr="0087385A" w:rsidRDefault="00EA2F7C" w:rsidP="00EA2F7C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F060D8" w:rsidRDefault="00EA2F7C" w:rsidP="00F060D8">
            <w:pPr>
              <w:rPr>
                <w:rStyle w:val="211pt"/>
                <w:rFonts w:eastAsia="Microsoft Sans Serif"/>
              </w:rPr>
            </w:pPr>
            <w:r>
              <w:rPr>
                <w:rStyle w:val="211pt"/>
                <w:rFonts w:eastAsia="Microsoft Sans Serif"/>
              </w:rPr>
              <w:t xml:space="preserve">Ежеквартально, ед. </w:t>
            </w:r>
          </w:p>
          <w:p w:rsidR="00EA2F7C" w:rsidRDefault="00EA2F7C" w:rsidP="00F060D8">
            <w:pPr>
              <w:rPr>
                <w:rStyle w:val="211pt"/>
                <w:rFonts w:eastAsia="Microsoft Sans Serif"/>
              </w:rPr>
            </w:pPr>
          </w:p>
          <w:p w:rsidR="00EA2F7C" w:rsidRDefault="00EA2F7C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Default="00F060D8" w:rsidP="00F060D8">
            <w:pPr>
              <w:rPr>
                <w:rStyle w:val="211pt"/>
                <w:rFonts w:eastAsia="Microsoft Sans Serif"/>
              </w:rPr>
            </w:pPr>
          </w:p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72" w:type="dxa"/>
          </w:tcPr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Обеспечение</w:t>
            </w:r>
          </w:p>
          <w:p w:rsidR="00F060D8" w:rsidRPr="0087385A" w:rsidRDefault="00F060D8" w:rsidP="0055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функционирования в министерстве «телефона доверия», «горячей линии». интерне</w:t>
            </w:r>
            <w:r w:rsidR="00555430">
              <w:rPr>
                <w:rStyle w:val="211pt"/>
                <w:rFonts w:eastAsia="Microsoft Sans Serif"/>
                <w:sz w:val="24"/>
                <w:szCs w:val="24"/>
              </w:rPr>
              <w:t>т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- приемной. других информационных каналов, позволяющих гражданам сообщать о ставших известными им фактах коррупции, причинах и условиях, способствующих их совершению </w:t>
            </w:r>
          </w:p>
        </w:tc>
        <w:tc>
          <w:tcPr>
            <w:tcW w:w="1984" w:type="dxa"/>
          </w:tcPr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F060D8" w:rsidRPr="0087385A" w:rsidRDefault="00F060D8" w:rsidP="00F060D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60D8" w:rsidRPr="0087385A" w:rsidRDefault="00F060D8" w:rsidP="00F0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</w:tcPr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Доля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проведенных</w:t>
            </w:r>
          </w:p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мероприятий,</w:t>
            </w:r>
          </w:p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направленных на</w:t>
            </w:r>
          </w:p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обеспечение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открытости,</w:t>
            </w:r>
          </w:p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доступности для</w:t>
            </w:r>
          </w:p>
          <w:p w:rsidR="00F060D8" w:rsidRPr="00252999" w:rsidRDefault="00F060D8" w:rsidP="00F060D8">
            <w:pPr>
              <w:spacing w:line="274" w:lineRule="exact"/>
              <w:rPr>
                <w:sz w:val="24"/>
                <w:szCs w:val="24"/>
              </w:rPr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населения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деятельности</w:t>
            </w:r>
          </w:p>
          <w:p w:rsidR="00F060D8" w:rsidRDefault="00F060D8" w:rsidP="00F060D8">
            <w:pPr>
              <w:spacing w:line="274" w:lineRule="exact"/>
            </w:pP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укрепление связи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с гражданским обществом</w:t>
            </w:r>
            <w:r w:rsidR="00555430">
              <w:rPr>
                <w:rStyle w:val="211pt"/>
                <w:rFonts w:eastAsia="Microsoft Sans Serif"/>
                <w:sz w:val="24"/>
                <w:szCs w:val="24"/>
              </w:rPr>
              <w:t>,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 xml:space="preserve"> стимулирование антикоррупционной активности 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>о</w:t>
            </w:r>
            <w:r w:rsidRPr="00252999">
              <w:rPr>
                <w:rStyle w:val="211pt"/>
                <w:rFonts w:eastAsia="Microsoft Sans Serif"/>
                <w:sz w:val="24"/>
                <w:szCs w:val="24"/>
              </w:rPr>
              <w:t>бщественности и от общего количества</w:t>
            </w:r>
            <w:r>
              <w:rPr>
                <w:rStyle w:val="211pt"/>
                <w:rFonts w:eastAsia="Microsoft Sans Serif"/>
              </w:rPr>
              <w:t xml:space="preserve"> </w:t>
            </w:r>
          </w:p>
        </w:tc>
        <w:tc>
          <w:tcPr>
            <w:tcW w:w="714" w:type="dxa"/>
            <w:vAlign w:val="center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060D8" w:rsidRDefault="00F060D8" w:rsidP="00F060D8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F060D8" w:rsidRPr="0087385A" w:rsidRDefault="00F060D8" w:rsidP="00F060D8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72" w:type="dxa"/>
          </w:tcPr>
          <w:p w:rsidR="00BB2A9E" w:rsidRPr="0087385A" w:rsidRDefault="00BB2A9E" w:rsidP="008A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Доведение до СМИ информации о мерах, принимаемых  по противодействию коррупции</w:t>
            </w:r>
          </w:p>
        </w:tc>
        <w:tc>
          <w:tcPr>
            <w:tcW w:w="1984" w:type="dxa"/>
          </w:tcPr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Министерства,</w:t>
            </w: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3118" w:type="dxa"/>
            <w:vAlign w:val="bottom"/>
          </w:tcPr>
          <w:p w:rsidR="00BB2A9E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FA3F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A3F2B">
              <w:rPr>
                <w:rFonts w:ascii="Times New Roman" w:hAnsi="Times New Roman" w:cs="Times New Roman"/>
                <w:sz w:val="24"/>
                <w:szCs w:val="24"/>
              </w:rPr>
              <w:t>едн</w:t>
            </w:r>
            <w:proofErr w:type="spellEnd"/>
            <w:r w:rsidR="00FA3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422D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2D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2D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2D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2D" w:rsidRDefault="008A422D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B2A9E" w:rsidRDefault="008A422D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B2A9E" w:rsidRDefault="008A422D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B2A9E" w:rsidRDefault="008A422D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B2A9E" w:rsidRDefault="008A422D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2A9E" w:rsidRDefault="008A422D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2A9E" w:rsidRDefault="008A422D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4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272" w:type="dxa"/>
          </w:tcPr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Оформление и поддержание в актуальном состоянии специальных информационных стендов и иных форм представления</w:t>
            </w:r>
            <w:r w:rsidRPr="0087385A">
              <w:rPr>
                <w:rStyle w:val="2LucidaSansUnicode65pt1pt"/>
                <w:rFonts w:ascii="Times New Roman" w:eastAsia="Microsoft Sans Serif" w:hAnsi="Times New Roman" w:cs="Times New Roman"/>
                <w:sz w:val="24"/>
                <w:szCs w:val="24"/>
              </w:rPr>
              <w:t xml:space="preserve">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информации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антикоррупционного</w:t>
            </w: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содержания</w:t>
            </w:r>
          </w:p>
        </w:tc>
        <w:tc>
          <w:tcPr>
            <w:tcW w:w="1984" w:type="dxa"/>
          </w:tcPr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BB2A9E" w:rsidRDefault="00F303B6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раз полугодие, ед.</w:t>
            </w: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B2A9E" w:rsidRDefault="00F303B6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B2A9E" w:rsidRDefault="00F303B6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B2A9E" w:rsidRDefault="00F303B6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B2A9E" w:rsidRDefault="00F303B6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2A9E" w:rsidRDefault="00F303B6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2A9E" w:rsidRDefault="00F303B6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72" w:type="dxa"/>
            <w:vAlign w:val="center"/>
          </w:tcPr>
          <w:p w:rsidR="00BB2A9E" w:rsidRDefault="003302C9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Поощрение </w:t>
            </w:r>
            <w:r w:rsidR="00BB2A9E" w:rsidRPr="0087385A">
              <w:rPr>
                <w:rStyle w:val="211pt"/>
                <w:rFonts w:eastAsia="Microsoft Sans Serif"/>
                <w:sz w:val="24"/>
                <w:szCs w:val="24"/>
              </w:rPr>
              <w:t>государственн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ых </w:t>
            </w: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службы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не имеющих дисциплинарных взысканий и имеющих многолетний опыт плодотворной работы, наградами Минфина РД и (или)</w:t>
            </w:r>
            <w:r w:rsidR="00BB2A9E" w:rsidRPr="0087385A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памятными ценными подарками </w:t>
            </w:r>
          </w:p>
          <w:p w:rsidR="009E7315" w:rsidRDefault="009E7315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3302C9" w:rsidRDefault="003302C9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3302C9" w:rsidRDefault="003302C9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5430" w:rsidRDefault="00555430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5430" w:rsidRDefault="00555430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5430" w:rsidRDefault="00555430" w:rsidP="00BB2A9E">
            <w:pPr>
              <w:spacing w:line="250" w:lineRule="exact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555430" w:rsidRPr="0087385A" w:rsidRDefault="00555430" w:rsidP="00BB2A9E">
            <w:pPr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C27B4A" w:rsidRDefault="003302C9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раз</w:t>
            </w:r>
          </w:p>
          <w:p w:rsidR="003302C9" w:rsidRDefault="003302C9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2C9" w:rsidRDefault="003302C9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2C9" w:rsidRDefault="003302C9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2C9" w:rsidRDefault="003302C9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B4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A9E" w:rsidRPr="0087385A" w:rsidRDefault="00C27B4A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vAlign w:val="center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B2A9E" w:rsidRDefault="003302C9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38795F">
        <w:tc>
          <w:tcPr>
            <w:tcW w:w="551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272" w:type="dxa"/>
          </w:tcPr>
          <w:p w:rsidR="00BB2A9E" w:rsidRPr="0087385A" w:rsidRDefault="00BB2A9E" w:rsidP="00BB2A9E">
            <w:pPr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Осуществление контроля за применением предусмотренным законодательством юридической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ответственности в каждом случае несоблюдения запретов, ограничений и требований.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установленных в целях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противодействия</w:t>
            </w: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коррупции</w:t>
            </w:r>
          </w:p>
        </w:tc>
        <w:tc>
          <w:tcPr>
            <w:tcW w:w="1984" w:type="dxa"/>
          </w:tcPr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BB2A9E" w:rsidRPr="0087385A" w:rsidRDefault="00BB2A9E" w:rsidP="00BB2A9E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2A9E" w:rsidRPr="0087385A" w:rsidRDefault="00BB2A9E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5A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BB2A9E" w:rsidRDefault="00C461EF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581104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по несоблюдению запретов, ограничений и требований </w:t>
            </w: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50" w:rsidRDefault="00500450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04" w:rsidRPr="0087385A" w:rsidRDefault="00581104" w:rsidP="00BB2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B2A9E" w:rsidRDefault="00C461EF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B2A9E" w:rsidRDefault="00BB2A9E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B2A9E" w:rsidRDefault="00C461EF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4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2A9E" w:rsidRDefault="00C461EF" w:rsidP="00BB2A9E">
            <w:pPr>
              <w:spacing w:line="220" w:lineRule="exact"/>
              <w:rPr>
                <w:rStyle w:val="211pt"/>
                <w:rFonts w:eastAsia="Microsoft Sans Serif"/>
                <w:sz w:val="24"/>
                <w:szCs w:val="24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87385A" w:rsidRDefault="00BB2A9E" w:rsidP="00BB2A9E">
            <w:pPr>
              <w:spacing w:line="220" w:lineRule="exact"/>
              <w:ind w:left="160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  <w:tr w:rsidR="0038795F" w:rsidRPr="0087385A" w:rsidTr="00194AE3">
        <w:trPr>
          <w:trHeight w:val="3494"/>
        </w:trPr>
        <w:tc>
          <w:tcPr>
            <w:tcW w:w="551" w:type="dxa"/>
          </w:tcPr>
          <w:p w:rsidR="00BB2A9E" w:rsidRPr="00194AE3" w:rsidRDefault="00BB2A9E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72" w:type="dxa"/>
          </w:tcPr>
          <w:p w:rsidR="00BB2A9E" w:rsidRPr="00194AE3" w:rsidRDefault="00BB2A9E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 xml:space="preserve">Осуществление комплекса организационных, разъяснительных и иных мер по предупреждению коррупции в организациях, созданных для выполнения задач, поставленных перед министерством </w:t>
            </w:r>
          </w:p>
        </w:tc>
        <w:tc>
          <w:tcPr>
            <w:tcW w:w="1984" w:type="dxa"/>
          </w:tcPr>
          <w:p w:rsidR="00BB2A9E" w:rsidRPr="00194AE3" w:rsidRDefault="00BB2A9E" w:rsidP="00194AE3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Fonts w:ascii="Times New Roman" w:hAnsi="Times New Roman" w:cs="Times New Roman"/>
                <w:sz w:val="24"/>
                <w:szCs w:val="24"/>
              </w:rPr>
              <w:t>Помощник министра и отдел государственной службы и кадров</w:t>
            </w:r>
          </w:p>
          <w:p w:rsidR="00BB2A9E" w:rsidRPr="00194AE3" w:rsidRDefault="00BB2A9E" w:rsidP="00194AE3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Министерства,</w:t>
            </w:r>
          </w:p>
          <w:p w:rsidR="00BB2A9E" w:rsidRPr="00194AE3" w:rsidRDefault="00BB2A9E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2A9E" w:rsidRPr="00194AE3" w:rsidRDefault="00BB2A9E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8" w:type="dxa"/>
            <w:vAlign w:val="bottom"/>
          </w:tcPr>
          <w:p w:rsidR="00BB2A9E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AE3">
              <w:rPr>
                <w:rFonts w:ascii="Times New Roman" w:hAnsi="Times New Roman" w:cs="Times New Roman"/>
                <w:sz w:val="24"/>
                <w:szCs w:val="24"/>
              </w:rPr>
              <w:t xml:space="preserve">Доля разъяснительных и иных мер по противодействию коррупции в Министерстве </w:t>
            </w: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1EF" w:rsidRPr="00194AE3" w:rsidRDefault="00C461EF" w:rsidP="00194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BB2A9E" w:rsidRPr="00194AE3" w:rsidRDefault="00BB2A9E" w:rsidP="00194AE3">
            <w:pPr>
              <w:spacing w:line="220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B2A9E" w:rsidRPr="00194AE3" w:rsidRDefault="00BB2A9E" w:rsidP="00194AE3">
            <w:pPr>
              <w:spacing w:line="220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B2A9E" w:rsidRPr="00194AE3" w:rsidRDefault="00BB2A9E" w:rsidP="00194AE3">
            <w:pPr>
              <w:spacing w:line="220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4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2A9E" w:rsidRPr="00194AE3" w:rsidRDefault="00BB2A9E" w:rsidP="00194AE3">
            <w:pPr>
              <w:spacing w:line="220" w:lineRule="exact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  <w:r w:rsidRPr="00194AE3">
              <w:rPr>
                <w:rStyle w:val="211pt"/>
                <w:rFonts w:eastAsia="Microsoft Sans Serif"/>
                <w:sz w:val="24"/>
                <w:szCs w:val="24"/>
              </w:rPr>
              <w:t>100</w:t>
            </w: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  <w:p w:rsidR="00BB2A9E" w:rsidRPr="00194AE3" w:rsidRDefault="00BB2A9E" w:rsidP="00194AE3">
            <w:pPr>
              <w:spacing w:line="220" w:lineRule="exact"/>
              <w:ind w:left="160"/>
              <w:jc w:val="both"/>
              <w:rPr>
                <w:rStyle w:val="211pt"/>
                <w:rFonts w:eastAsia="Microsoft Sans Serif"/>
                <w:sz w:val="24"/>
                <w:szCs w:val="24"/>
              </w:rPr>
            </w:pPr>
          </w:p>
        </w:tc>
      </w:tr>
    </w:tbl>
    <w:p w:rsidR="00141024" w:rsidRPr="0087385A" w:rsidRDefault="00141024">
      <w:pPr>
        <w:rPr>
          <w:rFonts w:ascii="Times New Roman" w:hAnsi="Times New Roman" w:cs="Times New Roman"/>
          <w:sz w:val="24"/>
          <w:szCs w:val="24"/>
        </w:rPr>
      </w:pPr>
    </w:p>
    <w:sectPr w:rsidR="00141024" w:rsidRPr="0087385A" w:rsidSect="00773F4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69"/>
    <w:rsid w:val="000519FB"/>
    <w:rsid w:val="000B64CA"/>
    <w:rsid w:val="00141024"/>
    <w:rsid w:val="00144058"/>
    <w:rsid w:val="00194AE3"/>
    <w:rsid w:val="001D1E95"/>
    <w:rsid w:val="001E71DD"/>
    <w:rsid w:val="00252999"/>
    <w:rsid w:val="00257886"/>
    <w:rsid w:val="00262197"/>
    <w:rsid w:val="003206EC"/>
    <w:rsid w:val="003226F7"/>
    <w:rsid w:val="003302C9"/>
    <w:rsid w:val="0038795F"/>
    <w:rsid w:val="00402469"/>
    <w:rsid w:val="00454B15"/>
    <w:rsid w:val="004A74BE"/>
    <w:rsid w:val="004D127A"/>
    <w:rsid w:val="004E2F8A"/>
    <w:rsid w:val="004E7D11"/>
    <w:rsid w:val="00500450"/>
    <w:rsid w:val="00552E03"/>
    <w:rsid w:val="00555430"/>
    <w:rsid w:val="00581104"/>
    <w:rsid w:val="005E3B08"/>
    <w:rsid w:val="005F2E3B"/>
    <w:rsid w:val="0074160F"/>
    <w:rsid w:val="00773F41"/>
    <w:rsid w:val="007D09FC"/>
    <w:rsid w:val="00834F08"/>
    <w:rsid w:val="00841ED9"/>
    <w:rsid w:val="0087385A"/>
    <w:rsid w:val="008A422D"/>
    <w:rsid w:val="008E2508"/>
    <w:rsid w:val="008E7816"/>
    <w:rsid w:val="009E7315"/>
    <w:rsid w:val="00A603A4"/>
    <w:rsid w:val="00B31EB6"/>
    <w:rsid w:val="00BB2A9E"/>
    <w:rsid w:val="00C27B4A"/>
    <w:rsid w:val="00C461EF"/>
    <w:rsid w:val="00C77E50"/>
    <w:rsid w:val="00C812C2"/>
    <w:rsid w:val="00C81DD0"/>
    <w:rsid w:val="00CC5F6C"/>
    <w:rsid w:val="00CF50E8"/>
    <w:rsid w:val="00D42019"/>
    <w:rsid w:val="00D65927"/>
    <w:rsid w:val="00DB0456"/>
    <w:rsid w:val="00DE17C5"/>
    <w:rsid w:val="00DF315F"/>
    <w:rsid w:val="00EA2F7C"/>
    <w:rsid w:val="00F060D8"/>
    <w:rsid w:val="00F303B6"/>
    <w:rsid w:val="00FA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2A8F"/>
  <w15:chartTrackingRefBased/>
  <w15:docId w15:val="{08636959-4433-4D61-8B29-78BEBD13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rsid w:val="002621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2621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 + Полужирный"/>
    <w:rsid w:val="00CC5F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LucidaSansUnicode65pt1pt">
    <w:name w:val="Основной текст (2) + Lucida Sans Unicode;6;5 pt;Интервал 1 pt"/>
    <w:rsid w:val="00DB045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0">
    <w:name w:val="Основной текст (2)_"/>
    <w:rsid w:val="00DB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LucidaSansUnicode7pt">
    <w:name w:val="Основной текст (2) + Lucida Sans Unicode;7 pt"/>
    <w:rsid w:val="003226F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C81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Суайбат Кудиясулова</dc:creator>
  <cp:keywords/>
  <dc:description/>
  <cp:lastModifiedBy>Суайбат Кудиясулова</cp:lastModifiedBy>
  <cp:revision>23</cp:revision>
  <cp:lastPrinted>2019-02-14T16:03:00Z</cp:lastPrinted>
  <dcterms:created xsi:type="dcterms:W3CDTF">2019-02-06T17:08:00Z</dcterms:created>
  <dcterms:modified xsi:type="dcterms:W3CDTF">2019-02-14T16:20:00Z</dcterms:modified>
</cp:coreProperties>
</file>