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B18A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5B068E">
        <w:rPr>
          <w:rFonts w:eastAsia="Times New Roman"/>
          <w:b/>
          <w:sz w:val="24"/>
          <w:szCs w:val="28"/>
          <w:lang w:eastAsia="ru-RU"/>
        </w:rPr>
        <w:t>6</w:t>
      </w:r>
    </w:p>
    <w:p w14:paraId="1BEED07B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33C0ADE4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01DBC7F1" w14:textId="12E489E4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015F57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6792204C" w14:textId="066A55B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015F57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015F57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6BEDE2D8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0246425" w14:textId="77777777" w:rsidR="009D0529" w:rsidRDefault="009D052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2293AB" w14:textId="77777777" w:rsidR="009D0529" w:rsidRDefault="009D0529" w:rsidP="009D0529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9D0529">
        <w:rPr>
          <w:rFonts w:eastAsia="Calibri"/>
          <w:sz w:val="24"/>
          <w:szCs w:val="28"/>
          <w:lang w:eastAsia="ru-RU"/>
        </w:rPr>
        <w:t>Таблица 1</w:t>
      </w:r>
    </w:p>
    <w:p w14:paraId="5C87D1C0" w14:textId="77777777" w:rsidR="009D0529" w:rsidRPr="009D0529" w:rsidRDefault="009D0529" w:rsidP="009D0529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6186894A" w14:textId="77777777" w:rsidR="009D0529" w:rsidRPr="009D0529" w:rsidRDefault="009D0529" w:rsidP="009D0529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9D0529">
        <w:rPr>
          <w:rFonts w:eastAsia="Calibri"/>
          <w:b/>
          <w:lang w:eastAsia="ru-RU"/>
        </w:rPr>
        <w:t>Мероприятия по государственной поддержке дорожного хозяйства</w:t>
      </w:r>
    </w:p>
    <w:p w14:paraId="014DD439" w14:textId="6018A5A5" w:rsidR="009D0529" w:rsidRPr="009D0529" w:rsidRDefault="009D0529" w:rsidP="009D0529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9D0529">
        <w:rPr>
          <w:rFonts w:eastAsia="Calibri"/>
          <w:b/>
          <w:lang w:eastAsia="ru-RU"/>
        </w:rPr>
        <w:t>Республики Дагестан на 202</w:t>
      </w:r>
      <w:r w:rsidR="00015F57">
        <w:rPr>
          <w:rFonts w:eastAsia="Calibri"/>
          <w:b/>
          <w:lang w:eastAsia="ru-RU"/>
        </w:rPr>
        <w:t>3</w:t>
      </w:r>
      <w:r w:rsidRPr="009D0529">
        <w:rPr>
          <w:rFonts w:eastAsia="Calibri"/>
          <w:b/>
          <w:lang w:eastAsia="ru-RU"/>
        </w:rPr>
        <w:t xml:space="preserve"> год</w:t>
      </w:r>
    </w:p>
    <w:p w14:paraId="21D3373F" w14:textId="77777777" w:rsidR="000134DD" w:rsidRDefault="000134DD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19" w:type="dxa"/>
        <w:tblInd w:w="100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4"/>
        <w:gridCol w:w="2057"/>
        <w:gridCol w:w="1722"/>
        <w:gridCol w:w="2156"/>
      </w:tblGrid>
      <w:tr w:rsidR="009D0529" w14:paraId="648FE252" w14:textId="77777777" w:rsidTr="001E7218">
        <w:trPr>
          <w:trHeight w:val="20"/>
        </w:trPr>
        <w:tc>
          <w:tcPr>
            <w:tcW w:w="4184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FB29A1" w14:textId="77777777" w:rsidR="009D0529" w:rsidRPr="002E693F" w:rsidRDefault="009D0529" w:rsidP="009D0529">
            <w:pPr>
              <w:spacing w:line="240" w:lineRule="exact"/>
              <w:ind w:firstLine="0"/>
              <w:jc w:val="center"/>
            </w:pPr>
            <w:r w:rsidRPr="002E693F">
              <w:rPr>
                <w:b/>
                <w:spacing w:val="-1"/>
                <w:sz w:val="24"/>
                <w:szCs w:val="24"/>
              </w:rPr>
              <w:t>Источники ф</w:t>
            </w:r>
            <w:r>
              <w:rPr>
                <w:b/>
                <w:spacing w:val="-1"/>
                <w:sz w:val="24"/>
                <w:szCs w:val="24"/>
              </w:rPr>
              <w:t>орми</w:t>
            </w:r>
            <w:r w:rsidRPr="002E693F">
              <w:rPr>
                <w:b/>
                <w:spacing w:val="-1"/>
                <w:sz w:val="24"/>
                <w:szCs w:val="24"/>
              </w:rPr>
              <w:t>рования</w:t>
            </w:r>
          </w:p>
        </w:tc>
        <w:tc>
          <w:tcPr>
            <w:tcW w:w="2057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78DE3E" w14:textId="77777777" w:rsidR="009D0529" w:rsidRDefault="009D0529" w:rsidP="009D0529">
            <w:pPr>
              <w:spacing w:line="240" w:lineRule="exact"/>
              <w:ind w:firstLine="0"/>
              <w:jc w:val="center"/>
            </w:pPr>
          </w:p>
          <w:p w14:paraId="6BF2BD19" w14:textId="77777777"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>сег</w:t>
            </w:r>
            <w:r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38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4D5A59" w14:textId="77777777"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 xml:space="preserve">ом </w:t>
            </w:r>
            <w:r>
              <w:rPr>
                <w:b/>
                <w:spacing w:val="-1"/>
                <w:sz w:val="24"/>
                <w:szCs w:val="24"/>
              </w:rPr>
              <w:t>ч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ле</w:t>
            </w:r>
          </w:p>
        </w:tc>
      </w:tr>
      <w:tr w:rsidR="009D0529" w:rsidRPr="00224BC4" w14:paraId="05A67751" w14:textId="77777777" w:rsidTr="001E7218">
        <w:trPr>
          <w:trHeight w:val="20"/>
        </w:trPr>
        <w:tc>
          <w:tcPr>
            <w:tcW w:w="418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EA4365" w14:textId="77777777" w:rsidR="009D0529" w:rsidRDefault="009D0529" w:rsidP="009D0529">
            <w:pPr>
              <w:spacing w:line="240" w:lineRule="exact"/>
              <w:ind w:firstLine="0"/>
              <w:jc w:val="center"/>
            </w:pPr>
          </w:p>
        </w:tc>
        <w:tc>
          <w:tcPr>
            <w:tcW w:w="2057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287133" w14:textId="77777777" w:rsidR="009D0529" w:rsidRDefault="009D0529" w:rsidP="009D0529">
            <w:pPr>
              <w:spacing w:line="240" w:lineRule="exact"/>
              <w:ind w:firstLine="0"/>
              <w:jc w:val="center"/>
            </w:pPr>
          </w:p>
        </w:tc>
        <w:tc>
          <w:tcPr>
            <w:tcW w:w="172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8BA6F1" w14:textId="77777777"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аль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ый б</w:t>
            </w:r>
            <w:r>
              <w:rPr>
                <w:b/>
                <w:spacing w:val="-1"/>
                <w:sz w:val="24"/>
                <w:szCs w:val="24"/>
              </w:rPr>
              <w:t>ю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pacing w:val="-4"/>
                <w:sz w:val="24"/>
                <w:szCs w:val="24"/>
              </w:rPr>
              <w:t>ж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90374E" w14:textId="77777777" w:rsidR="009D0529" w:rsidRPr="00254B63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р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1"/>
                <w:sz w:val="24"/>
                <w:szCs w:val="24"/>
              </w:rPr>
              <w:t>п</w:t>
            </w:r>
            <w:r w:rsidRPr="00254B63">
              <w:rPr>
                <w:b/>
                <w:sz w:val="24"/>
                <w:szCs w:val="24"/>
              </w:rPr>
              <w:t>убли</w:t>
            </w:r>
            <w:r w:rsidRPr="00254B63">
              <w:rPr>
                <w:b/>
                <w:spacing w:val="1"/>
                <w:sz w:val="24"/>
                <w:szCs w:val="24"/>
              </w:rPr>
              <w:t>к</w:t>
            </w:r>
            <w:r w:rsidRPr="00254B63">
              <w:rPr>
                <w:b/>
                <w:sz w:val="24"/>
                <w:szCs w:val="24"/>
              </w:rPr>
              <w:t>а</w:t>
            </w:r>
            <w:r w:rsidRPr="00254B63">
              <w:rPr>
                <w:b/>
                <w:spacing w:val="1"/>
                <w:sz w:val="24"/>
                <w:szCs w:val="24"/>
              </w:rPr>
              <w:t>н</w:t>
            </w:r>
            <w:r w:rsidRPr="00254B63">
              <w:rPr>
                <w:b/>
                <w:spacing w:val="-1"/>
                <w:sz w:val="24"/>
                <w:szCs w:val="24"/>
              </w:rPr>
              <w:t>с</w:t>
            </w:r>
            <w:r w:rsidRPr="00254B63">
              <w:rPr>
                <w:b/>
                <w:spacing w:val="1"/>
                <w:sz w:val="24"/>
                <w:szCs w:val="24"/>
              </w:rPr>
              <w:t>ки</w:t>
            </w:r>
            <w:r w:rsidRPr="00254B63">
              <w:rPr>
                <w:b/>
                <w:sz w:val="24"/>
                <w:szCs w:val="24"/>
              </w:rPr>
              <w:t>й б</w:t>
            </w:r>
            <w:r w:rsidRPr="00254B63">
              <w:rPr>
                <w:b/>
                <w:spacing w:val="-1"/>
                <w:sz w:val="24"/>
                <w:szCs w:val="24"/>
              </w:rPr>
              <w:t>ю</w:t>
            </w:r>
            <w:r w:rsidRPr="00254B63">
              <w:rPr>
                <w:b/>
                <w:spacing w:val="1"/>
                <w:sz w:val="24"/>
                <w:szCs w:val="24"/>
              </w:rPr>
              <w:t>д</w:t>
            </w:r>
            <w:r w:rsidRPr="00254B63">
              <w:rPr>
                <w:b/>
                <w:spacing w:val="-4"/>
                <w:sz w:val="24"/>
                <w:szCs w:val="24"/>
              </w:rPr>
              <w:t>ж</w:t>
            </w:r>
            <w:r w:rsidRPr="00254B63">
              <w:rPr>
                <w:b/>
                <w:spacing w:val="-1"/>
                <w:sz w:val="24"/>
                <w:szCs w:val="24"/>
              </w:rPr>
              <w:t>е</w:t>
            </w:r>
            <w:r w:rsidRPr="00254B63">
              <w:rPr>
                <w:b/>
                <w:sz w:val="24"/>
                <w:szCs w:val="24"/>
              </w:rPr>
              <w:t xml:space="preserve">т </w:t>
            </w:r>
            <w:r w:rsidRPr="00254B63">
              <w:rPr>
                <w:b/>
                <w:spacing w:val="-3"/>
                <w:sz w:val="24"/>
                <w:szCs w:val="24"/>
              </w:rPr>
              <w:t>Р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1"/>
                <w:sz w:val="24"/>
                <w:szCs w:val="24"/>
              </w:rPr>
              <w:t>п</w:t>
            </w:r>
            <w:r w:rsidRPr="00254B63">
              <w:rPr>
                <w:b/>
                <w:sz w:val="24"/>
                <w:szCs w:val="24"/>
              </w:rPr>
              <w:t>убли</w:t>
            </w:r>
            <w:r w:rsidRPr="00254B63">
              <w:rPr>
                <w:b/>
                <w:spacing w:val="1"/>
                <w:sz w:val="24"/>
                <w:szCs w:val="24"/>
              </w:rPr>
              <w:t>к</w:t>
            </w:r>
            <w:r w:rsidRPr="00254B63">
              <w:rPr>
                <w:b/>
                <w:sz w:val="24"/>
                <w:szCs w:val="24"/>
              </w:rPr>
              <w:t>и Даг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2"/>
                <w:sz w:val="24"/>
                <w:szCs w:val="24"/>
              </w:rPr>
              <w:t>т</w:t>
            </w:r>
            <w:r w:rsidRPr="00254B63">
              <w:rPr>
                <w:b/>
                <w:sz w:val="24"/>
                <w:szCs w:val="24"/>
              </w:rPr>
              <w:t>ан (до</w:t>
            </w:r>
            <w:r w:rsidRPr="00254B63">
              <w:rPr>
                <w:b/>
                <w:spacing w:val="1"/>
                <w:sz w:val="24"/>
                <w:szCs w:val="24"/>
              </w:rPr>
              <w:t>р</w:t>
            </w:r>
            <w:r w:rsidRPr="00254B63">
              <w:rPr>
                <w:b/>
                <w:sz w:val="24"/>
                <w:szCs w:val="24"/>
              </w:rPr>
              <w:t>о</w:t>
            </w:r>
            <w:r w:rsidRPr="00254B63">
              <w:rPr>
                <w:b/>
                <w:spacing w:val="-4"/>
                <w:sz w:val="24"/>
                <w:szCs w:val="24"/>
              </w:rPr>
              <w:t>ж</w:t>
            </w:r>
            <w:r w:rsidRPr="00254B63">
              <w:rPr>
                <w:b/>
                <w:spacing w:val="1"/>
                <w:sz w:val="24"/>
                <w:szCs w:val="24"/>
              </w:rPr>
              <w:t>н</w:t>
            </w:r>
            <w:r w:rsidRPr="00254B63">
              <w:rPr>
                <w:b/>
                <w:sz w:val="24"/>
                <w:szCs w:val="24"/>
              </w:rPr>
              <w:t xml:space="preserve">ый </w:t>
            </w:r>
            <w:r w:rsidRPr="00254B63">
              <w:rPr>
                <w:b/>
                <w:spacing w:val="-2"/>
                <w:sz w:val="24"/>
                <w:szCs w:val="24"/>
              </w:rPr>
              <w:t>ф</w:t>
            </w:r>
            <w:r w:rsidRPr="00254B63">
              <w:rPr>
                <w:b/>
                <w:sz w:val="24"/>
                <w:szCs w:val="24"/>
              </w:rPr>
              <w:t>о</w:t>
            </w:r>
            <w:r w:rsidRPr="00254B63">
              <w:rPr>
                <w:b/>
                <w:spacing w:val="1"/>
                <w:sz w:val="24"/>
                <w:szCs w:val="24"/>
              </w:rPr>
              <w:t>нд</w:t>
            </w:r>
            <w:r w:rsidRPr="00254B63">
              <w:rPr>
                <w:b/>
                <w:sz w:val="24"/>
                <w:szCs w:val="24"/>
              </w:rPr>
              <w:t>)</w:t>
            </w:r>
          </w:p>
        </w:tc>
      </w:tr>
    </w:tbl>
    <w:p w14:paraId="5E3C18F1" w14:textId="77777777" w:rsidR="00281664" w:rsidRPr="00281664" w:rsidRDefault="00281664">
      <w:pPr>
        <w:rPr>
          <w:sz w:val="2"/>
          <w:szCs w:val="2"/>
        </w:rPr>
      </w:pPr>
    </w:p>
    <w:tbl>
      <w:tblPr>
        <w:tblW w:w="10253" w:type="dxa"/>
        <w:tblInd w:w="-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"/>
        <w:gridCol w:w="4184"/>
        <w:gridCol w:w="2057"/>
        <w:gridCol w:w="1722"/>
        <w:gridCol w:w="2156"/>
      </w:tblGrid>
      <w:tr w:rsidR="009D0529" w:rsidRPr="007F70D5" w14:paraId="1FACBD11" w14:textId="77777777" w:rsidTr="007F70D5">
        <w:trPr>
          <w:gridBefore w:val="1"/>
          <w:wBefore w:w="134" w:type="dxa"/>
          <w:trHeight w:val="20"/>
          <w:tblHeader/>
        </w:trPr>
        <w:tc>
          <w:tcPr>
            <w:tcW w:w="4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95D06F" w14:textId="77777777" w:rsidR="009D0529" w:rsidRPr="007F70D5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F70D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6A07F9" w14:textId="77777777" w:rsidR="009D0529" w:rsidRPr="007F70D5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F70D5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C0802B" w14:textId="77777777" w:rsidR="009D0529" w:rsidRPr="007F70D5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F70D5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01F1FA" w14:textId="77777777" w:rsidR="009D0529" w:rsidRPr="007F70D5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7F70D5">
              <w:rPr>
                <w:b/>
                <w:w w:val="99"/>
                <w:sz w:val="24"/>
                <w:szCs w:val="24"/>
              </w:rPr>
              <w:t>4</w:t>
            </w:r>
          </w:p>
        </w:tc>
      </w:tr>
      <w:tr w:rsidR="007F70D5" w:rsidRPr="007F70D5" w14:paraId="612D4429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3A5FB76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  <w:bookmarkStart w:id="0" w:name="RANGE!A1:D39"/>
            <w:bookmarkEnd w:id="0"/>
            <w:r w:rsidRPr="007F70D5">
              <w:rPr>
                <w:b/>
                <w:bCs/>
                <w:sz w:val="24"/>
                <w:szCs w:val="24"/>
              </w:rPr>
              <w:t>Доходная часть, всего: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01ACB2EA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14 078 616,510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595874B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1 067 109,400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3181F1FD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13 011 507,110</w:t>
            </w:r>
          </w:p>
        </w:tc>
      </w:tr>
      <w:tr w:rsidR="007F70D5" w:rsidRPr="007F70D5" w14:paraId="3B00CE79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209CBD27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в том числе: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381135F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07512D4A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50432575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7F70D5" w:rsidRPr="007F70D5" w14:paraId="342D408E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28FDD10C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Республиканский бюджет Республики Дагестан (дорожный фонд)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2C49921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13 011 507,110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1D75BF2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4932928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13 011 507,110</w:t>
            </w:r>
          </w:p>
        </w:tc>
      </w:tr>
      <w:tr w:rsidR="007F70D5" w:rsidRPr="007F70D5" w14:paraId="48CCE88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471261CD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и качественные дороги"</w:t>
            </w:r>
          </w:p>
        </w:tc>
        <w:tc>
          <w:tcPr>
            <w:tcW w:w="2057" w:type="dxa"/>
            <w:shd w:val="clear" w:color="auto" w:fill="auto"/>
            <w:tcMar>
              <w:top w:w="85" w:type="dxa"/>
              <w:bottom w:w="85" w:type="dxa"/>
            </w:tcMar>
          </w:tcPr>
          <w:p w14:paraId="273EC3A0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984 237,600</w:t>
            </w:r>
          </w:p>
        </w:tc>
        <w:tc>
          <w:tcPr>
            <w:tcW w:w="1722" w:type="dxa"/>
            <w:shd w:val="clear" w:color="auto" w:fill="auto"/>
            <w:tcMar>
              <w:top w:w="85" w:type="dxa"/>
              <w:bottom w:w="85" w:type="dxa"/>
            </w:tcMar>
          </w:tcPr>
          <w:p w14:paraId="2DE395E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984 237,600</w:t>
            </w:r>
          </w:p>
        </w:tc>
        <w:tc>
          <w:tcPr>
            <w:tcW w:w="2156" w:type="dxa"/>
            <w:shd w:val="clear" w:color="auto" w:fill="auto"/>
            <w:tcMar>
              <w:top w:w="85" w:type="dxa"/>
              <w:bottom w:w="85" w:type="dxa"/>
            </w:tcMar>
          </w:tcPr>
          <w:p w14:paraId="0EFADBBF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</w:tr>
      <w:tr w:rsidR="007F70D5" w:rsidRPr="007F70D5" w14:paraId="623A5100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78018172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Иные межбюджетные трансферты, предоставленные бюджету Республики Дагестан из федерального бюджета в целях внедрения интеллектуальных транспортных систем, предусматривающих автоматизацию процессов управления дорожным движением в рамках национального проекта «Безопасные и качественные автомобильные дороги»</w:t>
            </w:r>
          </w:p>
        </w:tc>
        <w:tc>
          <w:tcPr>
            <w:tcW w:w="2057" w:type="dxa"/>
            <w:shd w:val="clear" w:color="auto" w:fill="auto"/>
            <w:tcMar>
              <w:top w:w="85" w:type="dxa"/>
              <w:bottom w:w="85" w:type="dxa"/>
            </w:tcMar>
          </w:tcPr>
          <w:p w14:paraId="6CCFDCA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82 871,800</w:t>
            </w:r>
          </w:p>
        </w:tc>
        <w:tc>
          <w:tcPr>
            <w:tcW w:w="1722" w:type="dxa"/>
            <w:shd w:val="clear" w:color="auto" w:fill="auto"/>
            <w:tcMar>
              <w:top w:w="85" w:type="dxa"/>
              <w:bottom w:w="85" w:type="dxa"/>
            </w:tcMar>
          </w:tcPr>
          <w:p w14:paraId="7D512F1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82 871,800</w:t>
            </w:r>
          </w:p>
        </w:tc>
        <w:tc>
          <w:tcPr>
            <w:tcW w:w="2156" w:type="dxa"/>
            <w:shd w:val="clear" w:color="auto" w:fill="auto"/>
            <w:tcMar>
              <w:top w:w="85" w:type="dxa"/>
              <w:bottom w:w="85" w:type="dxa"/>
            </w:tcMar>
          </w:tcPr>
          <w:p w14:paraId="2E893EC8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</w:tr>
      <w:tr w:rsidR="007F70D5" w:rsidRPr="007F70D5" w14:paraId="32064DC6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72425EBD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Расходная часть, всего: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77396E85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14 078 616,510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151D9E0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1 067 109,400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6C20666D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13 011 507,110</w:t>
            </w:r>
          </w:p>
        </w:tc>
      </w:tr>
      <w:tr w:rsidR="007F70D5" w:rsidRPr="007F70D5" w14:paraId="2216E6AB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6E2673E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в том числе: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269F85D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50DEA4E1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08683DC8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7F70D5" w:rsidRPr="007F70D5" w14:paraId="5D9F2554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639BECC2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Строительство и реконструкция территориальных автомобильных дорог республиканского, межмуниципального и местного значения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FD6C8F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2 220 000,000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1DE944B7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8FDD9F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2 220 000,000</w:t>
            </w:r>
          </w:p>
        </w:tc>
      </w:tr>
      <w:tr w:rsidR="007F70D5" w:rsidRPr="007F70D5" w14:paraId="2998D78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D67F07E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«Безопасные и качественные автомобильные дороги» за счёт средств федерального и респуб</w:t>
            </w:r>
            <w:r w:rsidRPr="007F70D5">
              <w:rPr>
                <w:sz w:val="24"/>
                <w:szCs w:val="24"/>
              </w:rPr>
              <w:lastRenderedPageBreak/>
              <w:t>ликанского бюджетов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5781D79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lastRenderedPageBreak/>
              <w:t>1 704 309,968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2B393A3D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984 237,600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4D7C0356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720 072,368</w:t>
            </w:r>
          </w:p>
        </w:tc>
      </w:tr>
      <w:tr w:rsidR="007F70D5" w:rsidRPr="007F70D5" w14:paraId="193DBE3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6791355A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фото­видеофиксации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48B89955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242 871,800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6CDF3156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82 871,800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497499D1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160 000,000</w:t>
            </w:r>
          </w:p>
        </w:tc>
      </w:tr>
      <w:tr w:rsidR="007F70D5" w:rsidRPr="007F70D5" w14:paraId="2F00E18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70B7354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3F838A7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3 505 144,400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3464789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0D73D00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3 505 144,400</w:t>
            </w:r>
          </w:p>
        </w:tc>
      </w:tr>
      <w:tr w:rsidR="007F70D5" w:rsidRPr="007F70D5" w14:paraId="7B8F41F0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4FD8E656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proofErr w:type="spellStart"/>
            <w:r w:rsidRPr="007F70D5">
              <w:rPr>
                <w:sz w:val="24"/>
                <w:szCs w:val="24"/>
              </w:rPr>
              <w:t>Проектно­изыскательские</w:t>
            </w:r>
            <w:proofErr w:type="spellEnd"/>
            <w:r w:rsidRPr="007F70D5">
              <w:rPr>
                <w:sz w:val="24"/>
                <w:szCs w:val="24"/>
              </w:rPr>
              <w:t xml:space="preserve">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4F095978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260 000,000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34BA1D7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63096C5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260 000,000</w:t>
            </w:r>
          </w:p>
        </w:tc>
      </w:tr>
      <w:tr w:rsidR="007F70D5" w:rsidRPr="007F70D5" w14:paraId="68825E17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41E194B1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06121190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1 034 000,000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E386AD2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5566EC41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1 034 000,000</w:t>
            </w:r>
          </w:p>
        </w:tc>
      </w:tr>
      <w:tr w:rsidR="007F70D5" w:rsidRPr="007F70D5" w14:paraId="1723EE01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6C608872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Мероприятия по обеспечению безопасности и организации дорожного движения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4E5F736D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619 000,000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3EDBF9B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80872A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619 000,000</w:t>
            </w:r>
          </w:p>
        </w:tc>
      </w:tr>
      <w:tr w:rsidR="007F70D5" w:rsidRPr="007F70D5" w14:paraId="71B9AD4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586E54B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Разметка автодорог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1BB49460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190 000,000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9ACDA9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774A1FFA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190 000,000</w:t>
            </w:r>
          </w:p>
        </w:tc>
      </w:tr>
      <w:tr w:rsidR="007F70D5" w:rsidRPr="007F70D5" w14:paraId="654B97CC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7B399FE9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CB8981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00B09516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1542CE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10 000,000</w:t>
            </w:r>
          </w:p>
        </w:tc>
      </w:tr>
      <w:tr w:rsidR="007F70D5" w:rsidRPr="007F70D5" w14:paraId="405278B8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200B5872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E4CDBC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760 000,000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1598AE1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D5AD2B7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760 000,000</w:t>
            </w:r>
          </w:p>
        </w:tc>
      </w:tr>
      <w:tr w:rsidR="007F70D5" w:rsidRPr="007F70D5" w14:paraId="5FAF7563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6EDF433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1BE1BB2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128 785,520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55396D5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7241E6A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128 785,520</w:t>
            </w:r>
          </w:p>
        </w:tc>
      </w:tr>
      <w:tr w:rsidR="007F70D5" w:rsidRPr="007F70D5" w14:paraId="2FFFCD89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69374F99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Содержание аппарата ГКУ "</w:t>
            </w:r>
            <w:proofErr w:type="spellStart"/>
            <w:r w:rsidRPr="007F70D5">
              <w:rPr>
                <w:sz w:val="24"/>
                <w:szCs w:val="24"/>
              </w:rPr>
              <w:t>Дагестанавтодор</w:t>
            </w:r>
            <w:proofErr w:type="spellEnd"/>
            <w:r w:rsidRPr="007F70D5">
              <w:rPr>
                <w:sz w:val="24"/>
                <w:szCs w:val="24"/>
              </w:rPr>
              <w:t>"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09F58B5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162 936,000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2BEFF5A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2FB0E2F6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162 936,000</w:t>
            </w:r>
          </w:p>
        </w:tc>
      </w:tr>
      <w:tr w:rsidR="007F70D5" w:rsidRPr="007F70D5" w14:paraId="7646C0A7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037CD644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Содержание аппарата ГКУ РД "ЦОДД"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734ABD8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69 990,600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6AB15FB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31B134E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69 990,600</w:t>
            </w:r>
          </w:p>
        </w:tc>
      </w:tr>
      <w:tr w:rsidR="007F70D5" w:rsidRPr="007F70D5" w14:paraId="79CF1F16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1359BEDB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Резерв средств на ликвидацию последствий стихии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74FB9885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31712A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5733D069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60 000,000</w:t>
            </w:r>
          </w:p>
        </w:tc>
      </w:tr>
      <w:tr w:rsidR="007F70D5" w:rsidRPr="007F70D5" w14:paraId="1127C465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19E8921F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Охрана </w:t>
            </w:r>
            <w:proofErr w:type="spellStart"/>
            <w:r w:rsidRPr="007F70D5">
              <w:rPr>
                <w:sz w:val="24"/>
                <w:szCs w:val="24"/>
              </w:rPr>
              <w:t>Гимринского</w:t>
            </w:r>
            <w:proofErr w:type="spellEnd"/>
            <w:r w:rsidRPr="007F70D5">
              <w:rPr>
                <w:sz w:val="24"/>
                <w:szCs w:val="24"/>
              </w:rPr>
              <w:t xml:space="preserve"> автодорожного тоннеля в рамках мероприятий по обеспечению транспортной безопасности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0A3A5DF2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C32C69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42FA234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20 000,000</w:t>
            </w:r>
          </w:p>
        </w:tc>
      </w:tr>
      <w:tr w:rsidR="007F70D5" w:rsidRPr="007F70D5" w14:paraId="07F42523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DA5FE41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Оплата расходов, связанных с обработкой и рассылкой постановлений органов </w:t>
            </w:r>
            <w:r w:rsidRPr="007F70D5">
              <w:rPr>
                <w:sz w:val="24"/>
                <w:szCs w:val="24"/>
              </w:rPr>
              <w:lastRenderedPageBreak/>
              <w:t>госконтроля (надзора)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2417D9D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lastRenderedPageBreak/>
              <w:t>60 000,000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420D8305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1B68363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60 000,000</w:t>
            </w:r>
          </w:p>
        </w:tc>
      </w:tr>
      <w:tr w:rsidR="007F70D5" w:rsidRPr="007F70D5" w14:paraId="3BCFD415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3C4164B1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33C09DE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2 674 309,000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7F75E128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684BB79C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2 674 309,000</w:t>
            </w:r>
          </w:p>
        </w:tc>
      </w:tr>
      <w:tr w:rsidR="007F70D5" w:rsidRPr="007F70D5" w14:paraId="4AF7D51C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2F07FF80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Иные межбюджетные трансферты, предоставленные на финансирование обязательств дорожного фонда Республики Дагестан муниципальному образованию 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60E18B1E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300 000,000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47A2F1E3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51267232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300 000,000</w:t>
            </w:r>
          </w:p>
        </w:tc>
      </w:tr>
      <w:tr w:rsidR="007F70D5" w:rsidRPr="007F70D5" w14:paraId="72BDF112" w14:textId="77777777" w:rsidTr="007F70D5">
        <w:tblPrEx>
          <w:tblBorders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  <w:gridSpan w:val="2"/>
            <w:tcMar>
              <w:top w:w="85" w:type="dxa"/>
              <w:bottom w:w="85" w:type="dxa"/>
            </w:tcMar>
          </w:tcPr>
          <w:p w14:paraId="20B7710F" w14:textId="1B112B19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Иные межбюджетные </w:t>
            </w:r>
            <w:r w:rsidRPr="007F70D5">
              <w:rPr>
                <w:sz w:val="24"/>
                <w:szCs w:val="24"/>
              </w:rPr>
              <w:t>трансферты, предоставленные</w:t>
            </w:r>
            <w:r w:rsidRPr="007F70D5">
              <w:rPr>
                <w:sz w:val="24"/>
                <w:szCs w:val="24"/>
              </w:rPr>
              <w:t xml:space="preserve"> </w:t>
            </w:r>
            <w:proofErr w:type="gramStart"/>
            <w:r w:rsidRPr="007F70D5">
              <w:rPr>
                <w:sz w:val="24"/>
                <w:szCs w:val="24"/>
              </w:rPr>
              <w:t>муниципальному образованию</w:t>
            </w:r>
            <w:proofErr w:type="gramEnd"/>
            <w:r w:rsidRPr="007F70D5">
              <w:rPr>
                <w:sz w:val="24"/>
                <w:szCs w:val="24"/>
              </w:rPr>
              <w:t xml:space="preserve"> г. Махачкала на финансирование обязательств дорожного фонда Республики Дагестан</w:t>
            </w:r>
          </w:p>
        </w:tc>
        <w:tc>
          <w:tcPr>
            <w:tcW w:w="2057" w:type="dxa"/>
            <w:tcMar>
              <w:top w:w="85" w:type="dxa"/>
              <w:bottom w:w="85" w:type="dxa"/>
            </w:tcMar>
          </w:tcPr>
          <w:p w14:paraId="387916C7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50 000,000</w:t>
            </w:r>
          </w:p>
        </w:tc>
        <w:tc>
          <w:tcPr>
            <w:tcW w:w="1722" w:type="dxa"/>
            <w:tcMar>
              <w:top w:w="85" w:type="dxa"/>
              <w:bottom w:w="85" w:type="dxa"/>
            </w:tcMar>
          </w:tcPr>
          <w:p w14:paraId="186BB154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Mar>
              <w:top w:w="85" w:type="dxa"/>
              <w:bottom w:w="85" w:type="dxa"/>
            </w:tcMar>
          </w:tcPr>
          <w:p w14:paraId="767E9F9B" w14:textId="77777777" w:rsidR="007F70D5" w:rsidRPr="007F70D5" w:rsidRDefault="007F70D5" w:rsidP="007F70D5">
            <w:pPr>
              <w:pStyle w:val="ConsPlusNormal"/>
              <w:spacing w:line="240" w:lineRule="exact"/>
              <w:jc w:val="righ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50 000,000</w:t>
            </w:r>
          </w:p>
        </w:tc>
      </w:tr>
    </w:tbl>
    <w:p w14:paraId="7835D43B" w14:textId="77777777" w:rsidR="00281664" w:rsidRDefault="0028166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441BE36E" w14:textId="77777777" w:rsidR="002221AB" w:rsidRDefault="002221AB" w:rsidP="002221AB">
      <w:pPr>
        <w:rPr>
          <w:sz w:val="24"/>
          <w:szCs w:val="24"/>
        </w:rPr>
      </w:pPr>
    </w:p>
    <w:p w14:paraId="7CF0C082" w14:textId="77777777" w:rsidR="00722185" w:rsidRDefault="00722185" w:rsidP="00722185">
      <w:pPr>
        <w:spacing w:line="240" w:lineRule="exact"/>
        <w:jc w:val="right"/>
        <w:rPr>
          <w:rFonts w:eastAsia="Times New Roman"/>
          <w:sz w:val="24"/>
          <w:lang w:eastAsia="ru-RU"/>
        </w:rPr>
      </w:pPr>
      <w:r w:rsidRPr="007E324F">
        <w:rPr>
          <w:rFonts w:eastAsia="Times New Roman"/>
          <w:sz w:val="24"/>
          <w:lang w:eastAsia="ru-RU"/>
        </w:rPr>
        <w:t>Таблица 2</w:t>
      </w:r>
    </w:p>
    <w:p w14:paraId="3B163B5B" w14:textId="77777777" w:rsidR="00722185" w:rsidRDefault="00722185" w:rsidP="00722185">
      <w:r>
        <w:t xml:space="preserve">                                 </w:t>
      </w: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383"/>
        <w:gridCol w:w="1152"/>
        <w:gridCol w:w="1744"/>
        <w:gridCol w:w="1573"/>
        <w:gridCol w:w="1568"/>
      </w:tblGrid>
      <w:tr w:rsidR="00722185" w:rsidRPr="000C282E" w14:paraId="32FAC218" w14:textId="77777777" w:rsidTr="00043ED0">
        <w:trPr>
          <w:trHeight w:val="1282"/>
        </w:trPr>
        <w:tc>
          <w:tcPr>
            <w:tcW w:w="10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FDCE9" w14:textId="62323710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Реконструкция, капитальный ремонт, ремонт автомобильных дорог и контракты жизненного цикла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 на 202</w:t>
            </w:r>
            <w:r w:rsidR="00015F5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22185" w:rsidRPr="000C282E" w14:paraId="52312865" w14:textId="77777777" w:rsidTr="00043ED0">
        <w:trPr>
          <w:trHeight w:val="420"/>
        </w:trPr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F4D853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1BDE8A" w14:textId="77777777" w:rsidR="00722185" w:rsidRPr="000C282E" w:rsidRDefault="00722185" w:rsidP="00751165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352DAB" w14:textId="77777777" w:rsidR="00722185" w:rsidRPr="000C282E" w:rsidRDefault="00722185" w:rsidP="00751165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25FBA6" w14:textId="77777777" w:rsidR="00722185" w:rsidRPr="000C282E" w:rsidRDefault="00722185" w:rsidP="00751165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33D2F8" w14:textId="77777777" w:rsidR="00722185" w:rsidRPr="000C282E" w:rsidRDefault="00722185" w:rsidP="00751165">
            <w:pPr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22185" w:rsidRPr="000C282E" w14:paraId="218DAF4B" w14:textId="77777777" w:rsidTr="00043ED0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14:paraId="42E77C4A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597F54E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AA83AE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Мощность км, </w:t>
            </w:r>
            <w:proofErr w:type="spellStart"/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/пм</w:t>
            </w:r>
          </w:p>
        </w:tc>
        <w:tc>
          <w:tcPr>
            <w:tcW w:w="4885" w:type="dxa"/>
            <w:gridSpan w:val="3"/>
            <w:tcBorders>
              <w:top w:val="single" w:sz="4" w:space="0" w:color="auto"/>
              <w:right w:val="nil"/>
            </w:tcBorders>
            <w:shd w:val="clear" w:color="auto" w:fill="auto"/>
            <w:hideMark/>
          </w:tcPr>
          <w:p w14:paraId="358A9BF4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Объём финансирования</w:t>
            </w:r>
          </w:p>
        </w:tc>
      </w:tr>
      <w:tr w:rsidR="00722185" w:rsidRPr="000C282E" w14:paraId="173F0067" w14:textId="77777777" w:rsidTr="00043ED0">
        <w:trPr>
          <w:trHeight w:val="420"/>
        </w:trPr>
        <w:tc>
          <w:tcPr>
            <w:tcW w:w="1809" w:type="dxa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14:paraId="538A86F1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shd w:val="clear" w:color="auto" w:fill="auto"/>
            <w:hideMark/>
          </w:tcPr>
          <w:p w14:paraId="0467BC52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shd w:val="clear" w:color="auto" w:fill="auto"/>
            <w:hideMark/>
          </w:tcPr>
          <w:p w14:paraId="1AB0576E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 w:val="restart"/>
            <w:shd w:val="clear" w:color="auto" w:fill="auto"/>
            <w:hideMark/>
          </w:tcPr>
          <w:p w14:paraId="7A16CEEE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41" w:type="dxa"/>
            <w:gridSpan w:val="2"/>
            <w:tcBorders>
              <w:right w:val="nil"/>
            </w:tcBorders>
            <w:shd w:val="clear" w:color="auto" w:fill="auto"/>
            <w:hideMark/>
          </w:tcPr>
          <w:p w14:paraId="580D7499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22185" w:rsidRPr="000C282E" w14:paraId="47EAB37A" w14:textId="77777777" w:rsidTr="001E7218">
        <w:trPr>
          <w:trHeight w:val="1338"/>
        </w:trPr>
        <w:tc>
          <w:tcPr>
            <w:tcW w:w="1809" w:type="dxa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14:paraId="66FF3BB1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bottom w:val="nil"/>
            </w:tcBorders>
            <w:shd w:val="clear" w:color="auto" w:fill="auto"/>
            <w:hideMark/>
          </w:tcPr>
          <w:p w14:paraId="68A1F20E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shd w:val="clear" w:color="auto" w:fill="auto"/>
            <w:hideMark/>
          </w:tcPr>
          <w:p w14:paraId="27CFED7C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bottom w:val="nil"/>
            </w:tcBorders>
            <w:shd w:val="clear" w:color="auto" w:fill="auto"/>
            <w:hideMark/>
          </w:tcPr>
          <w:p w14:paraId="6ED68530" w14:textId="77777777" w:rsidR="00722185" w:rsidRPr="000C282E" w:rsidRDefault="00722185" w:rsidP="00751165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bottom w:val="nil"/>
            </w:tcBorders>
            <w:shd w:val="clear" w:color="auto" w:fill="auto"/>
            <w:hideMark/>
          </w:tcPr>
          <w:p w14:paraId="36C065CB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568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0E0DF132" w14:textId="77777777" w:rsidR="00722185" w:rsidRPr="000C282E" w:rsidRDefault="00722185" w:rsidP="00751165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11F41E86" w14:textId="77777777" w:rsidR="00722185" w:rsidRPr="00722185" w:rsidRDefault="00722185">
      <w:pPr>
        <w:rPr>
          <w:sz w:val="2"/>
          <w:szCs w:val="2"/>
        </w:rPr>
      </w:pPr>
    </w:p>
    <w:tbl>
      <w:tblPr>
        <w:tblW w:w="10399" w:type="dxa"/>
        <w:tblInd w:w="-84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6"/>
        <w:gridCol w:w="2380"/>
        <w:gridCol w:w="1162"/>
        <w:gridCol w:w="14"/>
        <w:gridCol w:w="1721"/>
        <w:gridCol w:w="14"/>
        <w:gridCol w:w="1568"/>
        <w:gridCol w:w="1596"/>
        <w:gridCol w:w="138"/>
      </w:tblGrid>
      <w:tr w:rsidR="001E7218" w:rsidRPr="001E7218" w14:paraId="1BC9F8FF" w14:textId="77777777" w:rsidTr="007F70D5">
        <w:trPr>
          <w:gridAfter w:val="1"/>
          <w:wAfter w:w="138" w:type="dxa"/>
          <w:tblHeader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67BF7" w14:textId="7B71C6D0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E8633" w14:textId="56E513C5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F39B4" w14:textId="2D34504C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458CCC" w14:textId="4AF94462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76937" w14:textId="57C13619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C4D9B" w14:textId="2A453666" w:rsidR="001E7218" w:rsidRPr="001E7218" w:rsidRDefault="001E7218" w:rsidP="001E721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22185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7F70D5" w:rsidRPr="007F70D5" w14:paraId="5F615625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567602A1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Буйнакский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084FC258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Содержание автомобильной дороги Гели-Талги на </w:t>
            </w:r>
            <w:proofErr w:type="spellStart"/>
            <w:r w:rsidRPr="007F70D5">
              <w:rPr>
                <w:sz w:val="24"/>
                <w:szCs w:val="24"/>
              </w:rPr>
              <w:t>учатске</w:t>
            </w:r>
            <w:proofErr w:type="spellEnd"/>
            <w:r w:rsidRPr="007F70D5">
              <w:rPr>
                <w:sz w:val="24"/>
                <w:szCs w:val="24"/>
              </w:rPr>
              <w:t xml:space="preserve"> км 0 - км 4 (</w:t>
            </w:r>
            <w:proofErr w:type="spellStart"/>
            <w:r w:rsidRPr="007F70D5">
              <w:rPr>
                <w:sz w:val="24"/>
                <w:szCs w:val="24"/>
              </w:rPr>
              <w:t>контаркт</w:t>
            </w:r>
            <w:proofErr w:type="spellEnd"/>
            <w:r w:rsidRPr="007F70D5">
              <w:rPr>
                <w:sz w:val="24"/>
                <w:szCs w:val="24"/>
              </w:rPr>
              <w:t xml:space="preserve"> жизненного цикла)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76DF5400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70A68061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641,000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3E97F729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66F1A55A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641,000</w:t>
            </w:r>
          </w:p>
        </w:tc>
      </w:tr>
      <w:tr w:rsidR="007F70D5" w:rsidRPr="007F70D5" w14:paraId="146F0AA7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3432AB39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Докузпаринский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16DF851F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7F70D5">
              <w:rPr>
                <w:sz w:val="24"/>
                <w:szCs w:val="24"/>
              </w:rPr>
              <w:t>Магарамкент</w:t>
            </w:r>
            <w:proofErr w:type="spellEnd"/>
            <w:r w:rsidRPr="007F70D5">
              <w:rPr>
                <w:sz w:val="24"/>
                <w:szCs w:val="24"/>
              </w:rPr>
              <w:t xml:space="preserve"> - Ахты - Рутул на участке км 40 - км 54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1802C0D1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14,000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3CABE180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309 644,215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28F6C19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291 999,333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1D6DB2B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17 644,882</w:t>
            </w:r>
          </w:p>
        </w:tc>
      </w:tr>
      <w:tr w:rsidR="007F70D5" w:rsidRPr="007F70D5" w14:paraId="025E7683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02F8642A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Карабудахкентский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0E275B47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Ремонт автомобильной дороги Урма - Губден на участке км 14 - км 30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16E5793B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16,000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7C688D0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345 680,000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51F6E8A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342 223,200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084962C3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3 456,800</w:t>
            </w:r>
          </w:p>
        </w:tc>
      </w:tr>
      <w:tr w:rsidR="007F70D5" w:rsidRPr="007F70D5" w14:paraId="743BC7EC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7CF51E62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Карабудахкент</w:t>
            </w:r>
            <w:r w:rsidRPr="007F70D5">
              <w:rPr>
                <w:sz w:val="24"/>
                <w:szCs w:val="24"/>
              </w:rPr>
              <w:lastRenderedPageBreak/>
              <w:t>ский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629B888B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lastRenderedPageBreak/>
              <w:t>Содержание автомо</w:t>
            </w:r>
            <w:r w:rsidRPr="007F70D5">
              <w:rPr>
                <w:sz w:val="24"/>
                <w:szCs w:val="24"/>
              </w:rPr>
              <w:lastRenderedPageBreak/>
              <w:t xml:space="preserve">бильной дороги обход с. </w:t>
            </w:r>
            <w:proofErr w:type="spellStart"/>
            <w:r w:rsidRPr="007F70D5">
              <w:rPr>
                <w:sz w:val="24"/>
                <w:szCs w:val="24"/>
              </w:rPr>
              <w:t>Манаскент</w:t>
            </w:r>
            <w:proofErr w:type="spellEnd"/>
            <w:r w:rsidRPr="007F70D5">
              <w:rPr>
                <w:sz w:val="24"/>
                <w:szCs w:val="24"/>
              </w:rPr>
              <w:t xml:space="preserve"> с подъездом к санаторию «Каспий» км 0 – км 3+900 (контракт жизненного цикла)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03D21F7B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2F0E6323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3 568,000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55FE0B0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0DFB140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3 568,000</w:t>
            </w:r>
          </w:p>
        </w:tc>
      </w:tr>
      <w:tr w:rsidR="007F70D5" w:rsidRPr="007F70D5" w14:paraId="107E507E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3471AD3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proofErr w:type="spellStart"/>
            <w:r w:rsidRPr="007F70D5">
              <w:rPr>
                <w:sz w:val="24"/>
                <w:szCs w:val="24"/>
              </w:rPr>
              <w:t>С.Стальский</w:t>
            </w:r>
            <w:proofErr w:type="spellEnd"/>
            <w:r w:rsidRPr="007F70D5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080EA97E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7F70D5">
              <w:rPr>
                <w:sz w:val="24"/>
                <w:szCs w:val="24"/>
              </w:rPr>
              <w:t>Мамраш</w:t>
            </w:r>
            <w:proofErr w:type="spellEnd"/>
            <w:r w:rsidRPr="007F70D5">
              <w:rPr>
                <w:sz w:val="24"/>
                <w:szCs w:val="24"/>
              </w:rPr>
              <w:t xml:space="preserve"> - </w:t>
            </w:r>
            <w:proofErr w:type="spellStart"/>
            <w:r w:rsidRPr="007F70D5">
              <w:rPr>
                <w:sz w:val="24"/>
                <w:szCs w:val="24"/>
              </w:rPr>
              <w:t>Ташкапур</w:t>
            </w:r>
            <w:proofErr w:type="spellEnd"/>
            <w:r w:rsidRPr="007F70D5">
              <w:rPr>
                <w:sz w:val="24"/>
                <w:szCs w:val="24"/>
              </w:rPr>
              <w:t xml:space="preserve"> - </w:t>
            </w:r>
            <w:proofErr w:type="spellStart"/>
            <w:r w:rsidRPr="007F70D5">
              <w:rPr>
                <w:sz w:val="24"/>
                <w:szCs w:val="24"/>
              </w:rPr>
              <w:t>Араканский</w:t>
            </w:r>
            <w:proofErr w:type="spellEnd"/>
            <w:r w:rsidRPr="007F70D5">
              <w:rPr>
                <w:sz w:val="24"/>
                <w:szCs w:val="24"/>
              </w:rPr>
              <w:t xml:space="preserve"> мост на участке км 23 – км 30, С. Стальского района 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3588F51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7,000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622EE3D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83 823,993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3BE7BEAB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80 914,067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448A80DC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2 909,926</w:t>
            </w:r>
          </w:p>
        </w:tc>
      </w:tr>
      <w:tr w:rsidR="007F70D5" w:rsidRPr="007F70D5" w14:paraId="4FFD93B5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58E299B6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proofErr w:type="spellStart"/>
            <w:r w:rsidRPr="007F70D5">
              <w:rPr>
                <w:sz w:val="24"/>
                <w:szCs w:val="24"/>
              </w:rPr>
              <w:t>С.Стальский</w:t>
            </w:r>
            <w:proofErr w:type="spellEnd"/>
            <w:r w:rsidRPr="007F70D5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082FADD7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Капитальный ремонт автомобильной дороги </w:t>
            </w:r>
            <w:proofErr w:type="spellStart"/>
            <w:r w:rsidRPr="007F70D5">
              <w:rPr>
                <w:sz w:val="24"/>
                <w:szCs w:val="24"/>
              </w:rPr>
              <w:t>Мамраш</w:t>
            </w:r>
            <w:proofErr w:type="spellEnd"/>
            <w:r w:rsidRPr="007F70D5">
              <w:rPr>
                <w:sz w:val="24"/>
                <w:szCs w:val="24"/>
              </w:rPr>
              <w:t xml:space="preserve"> - </w:t>
            </w:r>
            <w:proofErr w:type="spellStart"/>
            <w:r w:rsidRPr="007F70D5">
              <w:rPr>
                <w:sz w:val="24"/>
                <w:szCs w:val="24"/>
              </w:rPr>
              <w:t>Ташкапур</w:t>
            </w:r>
            <w:proofErr w:type="spellEnd"/>
            <w:r w:rsidRPr="007F70D5">
              <w:rPr>
                <w:sz w:val="24"/>
                <w:szCs w:val="24"/>
              </w:rPr>
              <w:t xml:space="preserve"> - </w:t>
            </w:r>
            <w:proofErr w:type="spellStart"/>
            <w:r w:rsidRPr="007F70D5">
              <w:rPr>
                <w:sz w:val="24"/>
                <w:szCs w:val="24"/>
              </w:rPr>
              <w:t>Араканский</w:t>
            </w:r>
            <w:proofErr w:type="spellEnd"/>
            <w:r w:rsidRPr="007F70D5">
              <w:rPr>
                <w:sz w:val="24"/>
                <w:szCs w:val="24"/>
              </w:rPr>
              <w:t xml:space="preserve"> мост на участке км 10 – км 15, С. Стальского района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282CD8F7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3,500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5B8C369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271 819,200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2D186920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269 101,000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1C85B1AA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2 718,200</w:t>
            </w:r>
          </w:p>
        </w:tc>
      </w:tr>
      <w:tr w:rsidR="007F70D5" w:rsidRPr="007F70D5" w14:paraId="0D456230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4E18757F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proofErr w:type="spellStart"/>
            <w:r w:rsidRPr="007F70D5">
              <w:rPr>
                <w:sz w:val="24"/>
                <w:szCs w:val="24"/>
              </w:rPr>
              <w:t>С.Стальский</w:t>
            </w:r>
            <w:proofErr w:type="spellEnd"/>
            <w:r w:rsidRPr="007F70D5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1B6074D0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Содержание автомобильной дороги </w:t>
            </w:r>
            <w:proofErr w:type="spellStart"/>
            <w:r w:rsidRPr="007F70D5">
              <w:rPr>
                <w:sz w:val="24"/>
                <w:szCs w:val="24"/>
              </w:rPr>
              <w:t>Мамраш-Ташкапур-Араканский</w:t>
            </w:r>
            <w:proofErr w:type="spellEnd"/>
            <w:r w:rsidRPr="007F70D5">
              <w:rPr>
                <w:sz w:val="24"/>
                <w:szCs w:val="24"/>
              </w:rPr>
              <w:t xml:space="preserve"> мост на участке км 0 - км 4 (контракт жизненного цикла)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5E6E03B6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3D914724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736,000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09630AB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379FEC9F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736,000</w:t>
            </w:r>
          </w:p>
        </w:tc>
      </w:tr>
      <w:tr w:rsidR="007F70D5" w:rsidRPr="007F70D5" w14:paraId="48694BC1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39D4776C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г. Махачкала пригородный р-н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26F6359D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Капитальный ремонт автомобильной дороги Махачкала - Буйнакск - Леваши - </w:t>
            </w:r>
            <w:proofErr w:type="spellStart"/>
            <w:r w:rsidRPr="007F70D5">
              <w:rPr>
                <w:sz w:val="24"/>
                <w:szCs w:val="24"/>
              </w:rPr>
              <w:t>В.Гуниб</w:t>
            </w:r>
            <w:proofErr w:type="spellEnd"/>
            <w:r w:rsidRPr="007F70D5">
              <w:rPr>
                <w:sz w:val="24"/>
                <w:szCs w:val="24"/>
              </w:rPr>
              <w:t xml:space="preserve"> на участке км 12 – км 23 г. Махачкала и пригородные районы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4E739789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7,000</w:t>
            </w:r>
          </w:p>
          <w:p w14:paraId="438931E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014BF0D7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688 397,560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596328FE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4C287DA7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688 397,560</w:t>
            </w:r>
          </w:p>
        </w:tc>
      </w:tr>
      <w:tr w:rsidR="007F70D5" w:rsidRPr="007F70D5" w14:paraId="2718ADC5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0A8C0E06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г. Махачкала 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3A02A6AA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Иной межбюджетный трансферт, предоставленный </w:t>
            </w:r>
            <w:proofErr w:type="gramStart"/>
            <w:r w:rsidRPr="007F70D5">
              <w:rPr>
                <w:sz w:val="24"/>
                <w:szCs w:val="24"/>
              </w:rPr>
              <w:t>муниципальному образованию</w:t>
            </w:r>
            <w:proofErr w:type="gramEnd"/>
            <w:r w:rsidRPr="007F70D5">
              <w:rPr>
                <w:sz w:val="24"/>
                <w:szCs w:val="24"/>
              </w:rPr>
              <w:t xml:space="preserve"> г. Махачкала на достижение целевых показателей в рамках Национального проекта "Безопасные качественные дороги" </w:t>
            </w: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12C0A13A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11,630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02F5DCE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300 000,000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2D28518D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7ECD5A93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300 000,000</w:t>
            </w:r>
          </w:p>
        </w:tc>
      </w:tr>
      <w:tr w:rsidR="007F70D5" w:rsidRPr="007F70D5" w14:paraId="7829224B" w14:textId="77777777" w:rsidTr="007F70D5">
        <w:tc>
          <w:tcPr>
            <w:tcW w:w="1806" w:type="dxa"/>
            <w:tcMar>
              <w:top w:w="85" w:type="dxa"/>
              <w:bottom w:w="85" w:type="dxa"/>
            </w:tcMar>
          </w:tcPr>
          <w:p w14:paraId="78CF157C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380" w:type="dxa"/>
            <w:tcMar>
              <w:top w:w="85" w:type="dxa"/>
              <w:bottom w:w="85" w:type="dxa"/>
            </w:tcMar>
          </w:tcPr>
          <w:p w14:paraId="3B783BB8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tcMar>
              <w:top w:w="85" w:type="dxa"/>
              <w:bottom w:w="85" w:type="dxa"/>
            </w:tcMar>
          </w:tcPr>
          <w:p w14:paraId="0E97DD7C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59,130</w:t>
            </w:r>
          </w:p>
        </w:tc>
        <w:tc>
          <w:tcPr>
            <w:tcW w:w="1749" w:type="dxa"/>
            <w:gridSpan w:val="3"/>
            <w:tcMar>
              <w:top w:w="85" w:type="dxa"/>
              <w:bottom w:w="85" w:type="dxa"/>
            </w:tcMar>
          </w:tcPr>
          <w:p w14:paraId="73189724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2 004 309,968</w:t>
            </w:r>
          </w:p>
        </w:tc>
        <w:tc>
          <w:tcPr>
            <w:tcW w:w="1568" w:type="dxa"/>
            <w:tcMar>
              <w:top w:w="85" w:type="dxa"/>
              <w:bottom w:w="85" w:type="dxa"/>
            </w:tcMar>
          </w:tcPr>
          <w:p w14:paraId="116B29A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984 237,600</w:t>
            </w:r>
          </w:p>
        </w:tc>
        <w:tc>
          <w:tcPr>
            <w:tcW w:w="1734" w:type="dxa"/>
            <w:gridSpan w:val="2"/>
            <w:tcMar>
              <w:top w:w="85" w:type="dxa"/>
              <w:bottom w:w="85" w:type="dxa"/>
            </w:tcMar>
          </w:tcPr>
          <w:p w14:paraId="5729C2F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1 020 072,368</w:t>
            </w:r>
          </w:p>
        </w:tc>
      </w:tr>
    </w:tbl>
    <w:p w14:paraId="6B689475" w14:textId="77777777" w:rsidR="002221AB" w:rsidRDefault="002221AB" w:rsidP="002221AB">
      <w:pPr>
        <w:rPr>
          <w:sz w:val="24"/>
          <w:szCs w:val="24"/>
        </w:rPr>
      </w:pPr>
    </w:p>
    <w:p w14:paraId="26143C99" w14:textId="77777777"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14:paraId="7165893A" w14:textId="77777777"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14:paraId="5F4E797E" w14:textId="77777777" w:rsidR="002221AB" w:rsidRDefault="00722185" w:rsidP="00722185">
      <w:pPr>
        <w:jc w:val="right"/>
        <w:rPr>
          <w:rFonts w:eastAsia="Times New Roman"/>
          <w:sz w:val="24"/>
          <w:lang w:eastAsia="ru-RU"/>
        </w:rPr>
      </w:pPr>
      <w:r w:rsidRPr="000C282E">
        <w:rPr>
          <w:rFonts w:eastAsia="Times New Roman"/>
          <w:sz w:val="24"/>
          <w:lang w:eastAsia="ru-RU"/>
        </w:rPr>
        <w:t>Таблица 3</w:t>
      </w:r>
    </w:p>
    <w:p w14:paraId="6097C7B0" w14:textId="77777777" w:rsidR="00722185" w:rsidRDefault="00722185" w:rsidP="00722185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990"/>
        <w:gridCol w:w="1176"/>
        <w:gridCol w:w="1538"/>
        <w:gridCol w:w="1814"/>
        <w:gridCol w:w="1558"/>
      </w:tblGrid>
      <w:tr w:rsidR="00722185" w:rsidRPr="000C282E" w14:paraId="2D2C8778" w14:textId="77777777" w:rsidTr="00CD73E4">
        <w:trPr>
          <w:trHeight w:val="20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4A0E0" w14:textId="4D778DBA"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Внедрения интеллектуальных транспортных систем, предусматривающих автома</w:t>
            </w:r>
            <w:r w:rsidRPr="00722185">
              <w:rPr>
                <w:rFonts w:eastAsia="Times New Roman"/>
                <w:b/>
                <w:bCs/>
                <w:lang w:eastAsia="ru-RU"/>
              </w:rPr>
              <w:lastRenderedPageBreak/>
              <w:t xml:space="preserve">тизацию процессов управления дорожным движением, установка автоматических пунктов весогабаритного </w:t>
            </w:r>
            <w:proofErr w:type="gramStart"/>
            <w:r w:rsidRPr="00722185">
              <w:rPr>
                <w:rFonts w:eastAsia="Times New Roman"/>
                <w:b/>
                <w:bCs/>
                <w:lang w:eastAsia="ru-RU"/>
              </w:rPr>
              <w:t>контроля  и</w:t>
            </w:r>
            <w:proofErr w:type="gramEnd"/>
            <w:r w:rsidRPr="00722185">
              <w:rPr>
                <w:rFonts w:eastAsia="Times New Roman"/>
                <w:b/>
                <w:bCs/>
                <w:lang w:eastAsia="ru-RU"/>
              </w:rPr>
              <w:t xml:space="preserve"> установка систем видеоконтроля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 на 202</w:t>
            </w:r>
            <w:r w:rsidR="00015F57">
              <w:rPr>
                <w:rFonts w:eastAsia="Times New Roman"/>
                <w:b/>
                <w:bCs/>
                <w:lang w:eastAsia="ru-RU"/>
              </w:rPr>
              <w:t>3</w:t>
            </w:r>
            <w:r w:rsidRPr="00722185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722185" w:rsidRPr="000C282E" w14:paraId="63CEC8E4" w14:textId="77777777" w:rsidTr="00CD73E4">
        <w:trPr>
          <w:trHeight w:val="20"/>
        </w:trPr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5D51F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DC787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C418A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B0726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E2999" w14:textId="77777777"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22185" w:rsidRPr="000C282E" w14:paraId="1F843570" w14:textId="77777777" w:rsidTr="00CD73E4">
        <w:trPr>
          <w:trHeight w:val="20"/>
        </w:trPr>
        <w:tc>
          <w:tcPr>
            <w:tcW w:w="1846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DCBC4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1990" w:type="dxa"/>
            <w:vMerge w:val="restart"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ED820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176" w:type="dxa"/>
            <w:vMerge w:val="restart"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606C3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Мощность км, </w:t>
            </w:r>
            <w:proofErr w:type="spellStart"/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/пм</w:t>
            </w:r>
          </w:p>
        </w:tc>
        <w:tc>
          <w:tcPr>
            <w:tcW w:w="4910" w:type="dxa"/>
            <w:gridSpan w:val="3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E3716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Объём финансирования</w:t>
            </w:r>
          </w:p>
        </w:tc>
      </w:tr>
      <w:tr w:rsidR="00722185" w:rsidRPr="000C282E" w14:paraId="2D273D56" w14:textId="77777777" w:rsidTr="00CD73E4">
        <w:trPr>
          <w:trHeight w:val="20"/>
        </w:trPr>
        <w:tc>
          <w:tcPr>
            <w:tcW w:w="1846" w:type="dxa"/>
            <w:vMerge/>
            <w:tcBorders>
              <w:left w:val="nil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2D9A3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414C9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E434E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vMerge w:val="restart"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8CA79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72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C5434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22185" w:rsidRPr="000C282E" w14:paraId="160EFB9A" w14:textId="77777777" w:rsidTr="00CD73E4">
        <w:trPr>
          <w:trHeight w:val="20"/>
        </w:trPr>
        <w:tc>
          <w:tcPr>
            <w:tcW w:w="1846" w:type="dxa"/>
            <w:vMerge/>
            <w:tcBorders>
              <w:left w:val="nil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8DC0A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E56A2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E4704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vMerge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726D7" w14:textId="77777777"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9DD65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558" w:type="dxa"/>
            <w:tcBorders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F5CFC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02391430" w14:textId="77777777" w:rsidR="00CD73E4" w:rsidRPr="00CD73E4" w:rsidRDefault="00CD73E4">
      <w:pPr>
        <w:rPr>
          <w:sz w:val="2"/>
          <w:szCs w:val="2"/>
        </w:rPr>
      </w:pP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1847"/>
        <w:gridCol w:w="1989"/>
        <w:gridCol w:w="1176"/>
        <w:gridCol w:w="1539"/>
        <w:gridCol w:w="1813"/>
        <w:gridCol w:w="6"/>
        <w:gridCol w:w="1541"/>
      </w:tblGrid>
      <w:tr w:rsidR="00722185" w:rsidRPr="000C282E" w14:paraId="664D35AD" w14:textId="77777777" w:rsidTr="007F70D5">
        <w:trPr>
          <w:gridBefore w:val="1"/>
          <w:wBefore w:w="34" w:type="dxa"/>
          <w:trHeight w:val="20"/>
          <w:tblHeader/>
        </w:trPr>
        <w:tc>
          <w:tcPr>
            <w:tcW w:w="1847" w:type="dxa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D7046E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ED1E6B8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58D1D3B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1A701A1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EF642DF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7" w:type="dxa"/>
            <w:gridSpan w:val="2"/>
            <w:tcBorders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870467E" w14:textId="77777777"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0D5" w:rsidRPr="007F70D5" w14:paraId="50736493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70" w:type="dxa"/>
            <w:gridSpan w:val="3"/>
            <w:tcMar>
              <w:top w:w="85" w:type="dxa"/>
              <w:bottom w:w="85" w:type="dxa"/>
            </w:tcMar>
          </w:tcPr>
          <w:p w14:paraId="63B41458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Иные межбюджетные трансферты, предоставленные бюджету Республики Дагестан из федерального бюджета в целях внедрения интеллектуальных транспортных систем, предусматривающих автоматизацию процессов управления дорожным движением </w:t>
            </w:r>
          </w:p>
        </w:tc>
        <w:tc>
          <w:tcPr>
            <w:tcW w:w="1176" w:type="dxa"/>
            <w:tcMar>
              <w:top w:w="85" w:type="dxa"/>
              <w:bottom w:w="85" w:type="dxa"/>
            </w:tcMar>
          </w:tcPr>
          <w:p w14:paraId="0E7D6796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85" w:type="dxa"/>
              <w:bottom w:w="85" w:type="dxa"/>
            </w:tcMar>
          </w:tcPr>
          <w:p w14:paraId="7BFBA361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82 871,800</w:t>
            </w:r>
          </w:p>
        </w:tc>
        <w:tc>
          <w:tcPr>
            <w:tcW w:w="1819" w:type="dxa"/>
            <w:gridSpan w:val="2"/>
            <w:tcMar>
              <w:top w:w="85" w:type="dxa"/>
              <w:bottom w:w="85" w:type="dxa"/>
            </w:tcMar>
          </w:tcPr>
          <w:p w14:paraId="7FB7C1C9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82 871,800</w:t>
            </w:r>
          </w:p>
        </w:tc>
        <w:tc>
          <w:tcPr>
            <w:tcW w:w="1541" w:type="dxa"/>
            <w:tcMar>
              <w:top w:w="85" w:type="dxa"/>
              <w:bottom w:w="85" w:type="dxa"/>
            </w:tcMar>
          </w:tcPr>
          <w:p w14:paraId="47923E7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F70D5" w:rsidRPr="007F70D5" w14:paraId="1B47C0B1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45" w:type="dxa"/>
            <w:gridSpan w:val="8"/>
            <w:tcMar>
              <w:top w:w="85" w:type="dxa"/>
              <w:bottom w:w="85" w:type="dxa"/>
            </w:tcMar>
          </w:tcPr>
          <w:p w14:paraId="75E63337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Установка автоматических пунктов весогабаритного контроля на автомобильных дорогах регионального значения Республики Дагестан</w:t>
            </w:r>
          </w:p>
        </w:tc>
      </w:tr>
      <w:tr w:rsidR="007F70D5" w:rsidRPr="007F70D5" w14:paraId="41E1643C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81" w:type="dxa"/>
            <w:gridSpan w:val="2"/>
            <w:tcMar>
              <w:top w:w="85" w:type="dxa"/>
              <w:bottom w:w="85" w:type="dxa"/>
            </w:tcMar>
          </w:tcPr>
          <w:p w14:paraId="2AB7F59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proofErr w:type="spellStart"/>
            <w:r w:rsidRPr="007F70D5">
              <w:rPr>
                <w:sz w:val="24"/>
                <w:szCs w:val="24"/>
              </w:rPr>
              <w:t>Хсавюртовский</w:t>
            </w:r>
            <w:proofErr w:type="spellEnd"/>
            <w:r w:rsidRPr="007F70D5">
              <w:rPr>
                <w:sz w:val="24"/>
                <w:szCs w:val="24"/>
              </w:rPr>
              <w:t xml:space="preserve"> р-н</w:t>
            </w:r>
          </w:p>
        </w:tc>
        <w:tc>
          <w:tcPr>
            <w:tcW w:w="1989" w:type="dxa"/>
            <w:tcMar>
              <w:top w:w="85" w:type="dxa"/>
              <w:bottom w:w="85" w:type="dxa"/>
            </w:tcMar>
          </w:tcPr>
          <w:p w14:paraId="6E552034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Строительство автоматизированного пункта весогабаритного контроля на км 35+300 автомобильной дороги Хасавюрт-</w:t>
            </w:r>
            <w:proofErr w:type="spellStart"/>
            <w:r w:rsidRPr="007F70D5">
              <w:rPr>
                <w:sz w:val="24"/>
                <w:szCs w:val="24"/>
              </w:rPr>
              <w:t>Гребенская</w:t>
            </w:r>
            <w:proofErr w:type="spellEnd"/>
          </w:p>
        </w:tc>
        <w:tc>
          <w:tcPr>
            <w:tcW w:w="1176" w:type="dxa"/>
            <w:tcMar>
              <w:top w:w="85" w:type="dxa"/>
              <w:bottom w:w="85" w:type="dxa"/>
            </w:tcMar>
          </w:tcPr>
          <w:p w14:paraId="52C16B3E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85" w:type="dxa"/>
              <w:bottom w:w="85" w:type="dxa"/>
            </w:tcMar>
          </w:tcPr>
          <w:p w14:paraId="613C093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80 000,000</w:t>
            </w:r>
          </w:p>
        </w:tc>
        <w:tc>
          <w:tcPr>
            <w:tcW w:w="1819" w:type="dxa"/>
            <w:gridSpan w:val="2"/>
            <w:tcMar>
              <w:top w:w="85" w:type="dxa"/>
              <w:bottom w:w="85" w:type="dxa"/>
            </w:tcMar>
          </w:tcPr>
          <w:p w14:paraId="573A0E5E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1541" w:type="dxa"/>
            <w:tcMar>
              <w:top w:w="85" w:type="dxa"/>
              <w:bottom w:w="85" w:type="dxa"/>
            </w:tcMar>
          </w:tcPr>
          <w:p w14:paraId="69461D5D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80 000,000</w:t>
            </w:r>
          </w:p>
        </w:tc>
      </w:tr>
      <w:tr w:rsidR="007F70D5" w:rsidRPr="007F70D5" w14:paraId="214F1176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81" w:type="dxa"/>
            <w:gridSpan w:val="2"/>
            <w:tcMar>
              <w:top w:w="85" w:type="dxa"/>
              <w:bottom w:w="85" w:type="dxa"/>
            </w:tcMar>
          </w:tcPr>
          <w:p w14:paraId="7ECF1767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1989" w:type="dxa"/>
            <w:tcMar>
              <w:top w:w="85" w:type="dxa"/>
              <w:bottom w:w="85" w:type="dxa"/>
            </w:tcMar>
          </w:tcPr>
          <w:p w14:paraId="69C1C0CD" w14:textId="52AD6F4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 xml:space="preserve">Строительство автоматизированного пункта весогабаритного контроля на км 449 автомобильной дороги </w:t>
            </w:r>
            <w:proofErr w:type="spellStart"/>
            <w:r w:rsidRPr="007F70D5">
              <w:rPr>
                <w:sz w:val="24"/>
                <w:szCs w:val="24"/>
              </w:rPr>
              <w:t>Ставраполь</w:t>
            </w:r>
            <w:proofErr w:type="spellEnd"/>
            <w:r w:rsidRPr="007F70D5">
              <w:rPr>
                <w:sz w:val="24"/>
                <w:szCs w:val="24"/>
              </w:rPr>
              <w:t xml:space="preserve"> -Прохладный-Моздок-Кизляр- </w:t>
            </w:r>
            <w:proofErr w:type="spellStart"/>
            <w:r w:rsidRPr="007F70D5">
              <w:rPr>
                <w:sz w:val="24"/>
                <w:szCs w:val="24"/>
              </w:rPr>
              <w:t>Крайновка</w:t>
            </w:r>
            <w:proofErr w:type="spellEnd"/>
            <w:r w:rsidRPr="007F70D5">
              <w:rPr>
                <w:sz w:val="24"/>
                <w:szCs w:val="24"/>
              </w:rPr>
              <w:t>, Кизлярского района</w:t>
            </w:r>
          </w:p>
        </w:tc>
        <w:tc>
          <w:tcPr>
            <w:tcW w:w="1176" w:type="dxa"/>
            <w:tcMar>
              <w:top w:w="85" w:type="dxa"/>
              <w:bottom w:w="85" w:type="dxa"/>
            </w:tcMar>
          </w:tcPr>
          <w:p w14:paraId="490E7860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85" w:type="dxa"/>
              <w:bottom w:w="85" w:type="dxa"/>
            </w:tcMar>
          </w:tcPr>
          <w:p w14:paraId="4B2CD709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80 000,000</w:t>
            </w:r>
          </w:p>
        </w:tc>
        <w:tc>
          <w:tcPr>
            <w:tcW w:w="1819" w:type="dxa"/>
            <w:gridSpan w:val="2"/>
            <w:tcMar>
              <w:top w:w="85" w:type="dxa"/>
              <w:bottom w:w="85" w:type="dxa"/>
            </w:tcMar>
          </w:tcPr>
          <w:p w14:paraId="12425E25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-</w:t>
            </w:r>
          </w:p>
        </w:tc>
        <w:tc>
          <w:tcPr>
            <w:tcW w:w="1541" w:type="dxa"/>
            <w:tcMar>
              <w:top w:w="85" w:type="dxa"/>
              <w:bottom w:w="85" w:type="dxa"/>
            </w:tcMar>
          </w:tcPr>
          <w:p w14:paraId="17227E2C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80 000,000</w:t>
            </w:r>
          </w:p>
        </w:tc>
      </w:tr>
      <w:tr w:rsidR="007F70D5" w:rsidRPr="007F70D5" w14:paraId="4855ECF9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70" w:type="dxa"/>
            <w:gridSpan w:val="3"/>
            <w:tcMar>
              <w:top w:w="85" w:type="dxa"/>
              <w:bottom w:w="85" w:type="dxa"/>
            </w:tcMar>
          </w:tcPr>
          <w:p w14:paraId="715DAD89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Итого по пунктам весогабаритного контроля:</w:t>
            </w:r>
          </w:p>
        </w:tc>
        <w:tc>
          <w:tcPr>
            <w:tcW w:w="1176" w:type="dxa"/>
            <w:tcMar>
              <w:top w:w="85" w:type="dxa"/>
              <w:bottom w:w="85" w:type="dxa"/>
            </w:tcMar>
          </w:tcPr>
          <w:p w14:paraId="31D76086" w14:textId="77777777" w:rsidR="007F70D5" w:rsidRPr="007F70D5" w:rsidRDefault="007F70D5" w:rsidP="007F70D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85" w:type="dxa"/>
              <w:bottom w:w="85" w:type="dxa"/>
            </w:tcMar>
          </w:tcPr>
          <w:p w14:paraId="2E9EC2FB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160 000,000</w:t>
            </w:r>
          </w:p>
        </w:tc>
        <w:tc>
          <w:tcPr>
            <w:tcW w:w="1819" w:type="dxa"/>
            <w:gridSpan w:val="2"/>
            <w:tcMar>
              <w:top w:w="85" w:type="dxa"/>
              <w:bottom w:w="85" w:type="dxa"/>
            </w:tcMar>
          </w:tcPr>
          <w:p w14:paraId="1BAAE9E8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0,000</w:t>
            </w:r>
          </w:p>
        </w:tc>
        <w:tc>
          <w:tcPr>
            <w:tcW w:w="1541" w:type="dxa"/>
            <w:tcMar>
              <w:top w:w="85" w:type="dxa"/>
              <w:bottom w:w="85" w:type="dxa"/>
            </w:tcMar>
          </w:tcPr>
          <w:p w14:paraId="06DC3124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F70D5">
              <w:rPr>
                <w:sz w:val="24"/>
                <w:szCs w:val="24"/>
              </w:rPr>
              <w:t>160 000,000</w:t>
            </w:r>
          </w:p>
        </w:tc>
      </w:tr>
      <w:tr w:rsidR="007F70D5" w:rsidRPr="007F70D5" w14:paraId="0A8BE226" w14:textId="77777777" w:rsidTr="007F7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70" w:type="dxa"/>
            <w:gridSpan w:val="3"/>
            <w:tcMar>
              <w:top w:w="85" w:type="dxa"/>
              <w:bottom w:w="85" w:type="dxa"/>
            </w:tcMar>
          </w:tcPr>
          <w:p w14:paraId="2370DD75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76" w:type="dxa"/>
            <w:tcMar>
              <w:top w:w="85" w:type="dxa"/>
              <w:bottom w:w="85" w:type="dxa"/>
            </w:tcMar>
          </w:tcPr>
          <w:p w14:paraId="3BEC928B" w14:textId="77777777" w:rsidR="007F70D5" w:rsidRPr="007F70D5" w:rsidRDefault="007F70D5" w:rsidP="007F70D5">
            <w:pPr>
              <w:pStyle w:val="ConsPlusNormal"/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Mar>
              <w:top w:w="85" w:type="dxa"/>
              <w:bottom w:w="85" w:type="dxa"/>
            </w:tcMar>
          </w:tcPr>
          <w:p w14:paraId="7DBEAB72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242 871,800</w:t>
            </w:r>
          </w:p>
        </w:tc>
        <w:tc>
          <w:tcPr>
            <w:tcW w:w="1819" w:type="dxa"/>
            <w:gridSpan w:val="2"/>
            <w:tcMar>
              <w:top w:w="85" w:type="dxa"/>
              <w:bottom w:w="85" w:type="dxa"/>
            </w:tcMar>
          </w:tcPr>
          <w:p w14:paraId="16C42329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82 871,800</w:t>
            </w:r>
          </w:p>
        </w:tc>
        <w:tc>
          <w:tcPr>
            <w:tcW w:w="1541" w:type="dxa"/>
            <w:tcMar>
              <w:top w:w="85" w:type="dxa"/>
              <w:bottom w:w="85" w:type="dxa"/>
            </w:tcMar>
          </w:tcPr>
          <w:p w14:paraId="7D85A15A" w14:textId="77777777" w:rsidR="007F70D5" w:rsidRPr="007F70D5" w:rsidRDefault="007F70D5" w:rsidP="007F70D5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F70D5">
              <w:rPr>
                <w:b/>
                <w:bCs/>
                <w:sz w:val="24"/>
                <w:szCs w:val="24"/>
              </w:rPr>
              <w:t>160 000,000</w:t>
            </w:r>
          </w:p>
        </w:tc>
      </w:tr>
    </w:tbl>
    <w:p w14:paraId="17BD35A9" w14:textId="61F33707" w:rsidR="00181D32" w:rsidRDefault="00181D32" w:rsidP="002221AB">
      <w:pPr>
        <w:rPr>
          <w:sz w:val="24"/>
          <w:szCs w:val="24"/>
        </w:rPr>
      </w:pPr>
    </w:p>
    <w:p w14:paraId="4A92F6BC" w14:textId="77777777" w:rsidR="007F70D5" w:rsidRDefault="007F70D5" w:rsidP="002221AB">
      <w:pPr>
        <w:rPr>
          <w:sz w:val="24"/>
          <w:szCs w:val="24"/>
        </w:rPr>
      </w:pPr>
    </w:p>
    <w:p w14:paraId="17951FAC" w14:textId="77777777" w:rsidR="002221AB" w:rsidRPr="002221AB" w:rsidRDefault="002221AB" w:rsidP="002221AB">
      <w:pPr>
        <w:jc w:val="right"/>
        <w:rPr>
          <w:spacing w:val="22"/>
          <w:sz w:val="24"/>
          <w:szCs w:val="24"/>
        </w:rPr>
      </w:pPr>
      <w:r w:rsidRPr="002221AB">
        <w:rPr>
          <w:sz w:val="24"/>
          <w:szCs w:val="24"/>
        </w:rPr>
        <w:lastRenderedPageBreak/>
        <w:t>Т</w:t>
      </w:r>
      <w:r w:rsidRPr="002221AB">
        <w:rPr>
          <w:spacing w:val="-1"/>
          <w:sz w:val="24"/>
          <w:szCs w:val="24"/>
        </w:rPr>
        <w:t>а</w:t>
      </w:r>
      <w:r w:rsidRPr="002221AB">
        <w:rPr>
          <w:sz w:val="24"/>
          <w:szCs w:val="24"/>
        </w:rPr>
        <w:t>бли</w:t>
      </w:r>
      <w:r w:rsidRPr="002221AB">
        <w:rPr>
          <w:spacing w:val="1"/>
          <w:sz w:val="24"/>
          <w:szCs w:val="24"/>
        </w:rPr>
        <w:t>ц</w:t>
      </w:r>
      <w:r w:rsidRPr="002221AB">
        <w:rPr>
          <w:sz w:val="24"/>
          <w:szCs w:val="24"/>
        </w:rPr>
        <w:t>а</w:t>
      </w:r>
      <w:r w:rsidRPr="002221AB">
        <w:rPr>
          <w:spacing w:val="22"/>
          <w:sz w:val="24"/>
          <w:szCs w:val="24"/>
        </w:rPr>
        <w:t xml:space="preserve"> 4</w:t>
      </w:r>
    </w:p>
    <w:p w14:paraId="4EECC9C6" w14:textId="77777777" w:rsidR="002221AB" w:rsidRPr="00B15B9A" w:rsidRDefault="002221AB" w:rsidP="002221AB">
      <w:pPr>
        <w:spacing w:before="89"/>
        <w:ind w:right="-14"/>
        <w:jc w:val="right"/>
        <w:rPr>
          <w:bCs/>
          <w:spacing w:val="1"/>
          <w:sz w:val="24"/>
          <w:szCs w:val="24"/>
        </w:rPr>
      </w:pPr>
    </w:p>
    <w:p w14:paraId="6D0584EC" w14:textId="205676D0" w:rsidR="002221AB" w:rsidRPr="002221AB" w:rsidRDefault="002221AB" w:rsidP="002221AB">
      <w:pPr>
        <w:jc w:val="center"/>
        <w:rPr>
          <w:rFonts w:eastAsia="Calibri"/>
          <w:b/>
          <w:lang w:eastAsia="ru-RU"/>
        </w:rPr>
      </w:pPr>
      <w:r w:rsidRPr="002221AB">
        <w:rPr>
          <w:rFonts w:eastAsia="Calibri"/>
          <w:b/>
          <w:lang w:eastAsia="ru-RU"/>
        </w:rPr>
        <w:t>Мероприятия по государственной поддержке дорожного хозяйства Республики Дагестан на 202</w:t>
      </w:r>
      <w:r w:rsidR="00015F57">
        <w:rPr>
          <w:rFonts w:eastAsia="Calibri"/>
          <w:b/>
          <w:lang w:eastAsia="ru-RU"/>
        </w:rPr>
        <w:t>4</w:t>
      </w:r>
      <w:r w:rsidRPr="002221AB">
        <w:rPr>
          <w:rFonts w:eastAsia="Calibri"/>
          <w:b/>
          <w:lang w:eastAsia="ru-RU"/>
        </w:rPr>
        <w:t xml:space="preserve"> - 202</w:t>
      </w:r>
      <w:r w:rsidR="00015F57">
        <w:rPr>
          <w:rFonts w:eastAsia="Calibri"/>
          <w:b/>
          <w:lang w:eastAsia="ru-RU"/>
        </w:rPr>
        <w:t>5</w:t>
      </w:r>
      <w:r w:rsidRPr="002221AB">
        <w:rPr>
          <w:rFonts w:eastAsia="Calibri"/>
          <w:b/>
          <w:lang w:eastAsia="ru-RU"/>
        </w:rPr>
        <w:t xml:space="preserve"> годы</w:t>
      </w:r>
    </w:p>
    <w:p w14:paraId="07C94354" w14:textId="77777777" w:rsidR="002221AB" w:rsidRDefault="002221AB">
      <w:pPr>
        <w:rPr>
          <w:rFonts w:eastAsia="Calibri"/>
          <w:sz w:val="24"/>
          <w:szCs w:val="28"/>
          <w:lang w:eastAsia="ru-RU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2"/>
        <w:gridCol w:w="1428"/>
        <w:gridCol w:w="1316"/>
        <w:gridCol w:w="1469"/>
        <w:gridCol w:w="1456"/>
        <w:gridCol w:w="1400"/>
        <w:gridCol w:w="1400"/>
      </w:tblGrid>
      <w:tr w:rsidR="002221AB" w:rsidRPr="00080D3B" w14:paraId="2523B6AF" w14:textId="77777777" w:rsidTr="00080D3B">
        <w:trPr>
          <w:trHeight w:val="20"/>
        </w:trPr>
        <w:tc>
          <w:tcPr>
            <w:tcW w:w="166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28AF14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pacing w:val="-1"/>
                <w:sz w:val="20"/>
                <w:szCs w:val="24"/>
              </w:rPr>
              <w:t>И</w:t>
            </w:r>
            <w:r w:rsidRPr="00080D3B">
              <w:rPr>
                <w:b/>
                <w:sz w:val="20"/>
                <w:szCs w:val="24"/>
              </w:rPr>
              <w:t>с</w:t>
            </w:r>
            <w:r w:rsidRPr="00080D3B">
              <w:rPr>
                <w:b/>
                <w:spacing w:val="-1"/>
                <w:sz w:val="20"/>
                <w:szCs w:val="24"/>
              </w:rPr>
              <w:t>т</w:t>
            </w:r>
            <w:r w:rsidRPr="00080D3B">
              <w:rPr>
                <w:b/>
                <w:sz w:val="20"/>
                <w:szCs w:val="24"/>
              </w:rPr>
              <w:t>о</w:t>
            </w:r>
            <w:r w:rsidRPr="00080D3B">
              <w:rPr>
                <w:b/>
                <w:spacing w:val="-1"/>
                <w:sz w:val="20"/>
                <w:szCs w:val="24"/>
              </w:rPr>
              <w:t>чник</w:t>
            </w:r>
            <w:r w:rsidRPr="00080D3B">
              <w:rPr>
                <w:b/>
                <w:sz w:val="20"/>
                <w:szCs w:val="24"/>
              </w:rPr>
              <w:t>и</w:t>
            </w:r>
            <w:r w:rsidRPr="00080D3B">
              <w:rPr>
                <w:b/>
                <w:spacing w:val="39"/>
                <w:sz w:val="20"/>
                <w:szCs w:val="24"/>
              </w:rPr>
              <w:t xml:space="preserve"> </w:t>
            </w:r>
            <w:r w:rsidRPr="00080D3B">
              <w:rPr>
                <w:b/>
                <w:spacing w:val="-4"/>
                <w:w w:val="105"/>
                <w:sz w:val="20"/>
                <w:szCs w:val="24"/>
              </w:rPr>
              <w:t>ф</w:t>
            </w:r>
            <w:r w:rsidRPr="00080D3B">
              <w:rPr>
                <w:b/>
                <w:w w:val="104"/>
                <w:sz w:val="20"/>
                <w:szCs w:val="24"/>
              </w:rPr>
              <w:t>ор</w:t>
            </w:r>
            <w:r w:rsidRPr="00080D3B">
              <w:rPr>
                <w:b/>
                <w:spacing w:val="1"/>
                <w:w w:val="104"/>
                <w:sz w:val="20"/>
                <w:szCs w:val="24"/>
              </w:rPr>
              <w:t>м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и</w:t>
            </w:r>
            <w:r w:rsidRPr="00080D3B">
              <w:rPr>
                <w:b/>
                <w:w w:val="104"/>
                <w:sz w:val="20"/>
                <w:szCs w:val="24"/>
              </w:rPr>
              <w:t>ро</w:t>
            </w:r>
            <w:r w:rsidRPr="00080D3B">
              <w:rPr>
                <w:b/>
                <w:spacing w:val="1"/>
                <w:w w:val="104"/>
                <w:sz w:val="20"/>
                <w:szCs w:val="24"/>
              </w:rPr>
              <w:t>в</w:t>
            </w:r>
            <w:r w:rsidRPr="00080D3B">
              <w:rPr>
                <w:b/>
                <w:w w:val="104"/>
                <w:sz w:val="20"/>
                <w:szCs w:val="24"/>
              </w:rPr>
              <w:t>а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ни</w:t>
            </w:r>
            <w:r w:rsidRPr="00080D3B">
              <w:rPr>
                <w:b/>
                <w:w w:val="104"/>
                <w:sz w:val="20"/>
                <w:szCs w:val="24"/>
              </w:rPr>
              <w:t>я</w:t>
            </w:r>
          </w:p>
        </w:tc>
        <w:tc>
          <w:tcPr>
            <w:tcW w:w="4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D169A1" w14:textId="340A91DE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z w:val="20"/>
                <w:szCs w:val="24"/>
              </w:rPr>
              <w:t>202</w:t>
            </w:r>
            <w:r w:rsidR="00015F57" w:rsidRPr="00080D3B">
              <w:rPr>
                <w:b/>
                <w:sz w:val="20"/>
                <w:szCs w:val="24"/>
              </w:rPr>
              <w:t>4</w:t>
            </w:r>
            <w:r w:rsidRPr="00080D3B">
              <w:rPr>
                <w:b/>
                <w:spacing w:val="16"/>
                <w:sz w:val="20"/>
                <w:szCs w:val="24"/>
              </w:rPr>
              <w:t xml:space="preserve"> </w:t>
            </w:r>
            <w:r w:rsidRPr="00080D3B">
              <w:rPr>
                <w:b/>
                <w:w w:val="104"/>
                <w:sz w:val="20"/>
                <w:szCs w:val="24"/>
              </w:rPr>
              <w:t>г</w:t>
            </w:r>
            <w:r w:rsidRPr="00080D3B">
              <w:rPr>
                <w:b/>
                <w:w w:val="105"/>
                <w:sz w:val="20"/>
                <w:szCs w:val="24"/>
              </w:rPr>
              <w:t>од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CE3DC0" w14:textId="27DED7ED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z w:val="20"/>
                <w:szCs w:val="24"/>
              </w:rPr>
              <w:t>202</w:t>
            </w:r>
            <w:r w:rsidR="00015F57" w:rsidRPr="00080D3B">
              <w:rPr>
                <w:b/>
                <w:sz w:val="20"/>
                <w:szCs w:val="24"/>
              </w:rPr>
              <w:t>5</w:t>
            </w:r>
            <w:r w:rsidRPr="00080D3B">
              <w:rPr>
                <w:b/>
                <w:spacing w:val="16"/>
                <w:sz w:val="20"/>
                <w:szCs w:val="24"/>
              </w:rPr>
              <w:t xml:space="preserve"> </w:t>
            </w:r>
            <w:r w:rsidRPr="00080D3B">
              <w:rPr>
                <w:b/>
                <w:w w:val="104"/>
                <w:sz w:val="20"/>
                <w:szCs w:val="24"/>
              </w:rPr>
              <w:t>г</w:t>
            </w:r>
            <w:r w:rsidRPr="00080D3B">
              <w:rPr>
                <w:b/>
                <w:w w:val="105"/>
                <w:sz w:val="20"/>
                <w:szCs w:val="24"/>
              </w:rPr>
              <w:t>од</w:t>
            </w:r>
          </w:p>
        </w:tc>
      </w:tr>
      <w:tr w:rsidR="002221AB" w:rsidRPr="00080D3B" w14:paraId="57A3CA2B" w14:textId="77777777" w:rsidTr="00080D3B">
        <w:trPr>
          <w:trHeight w:val="20"/>
        </w:trPr>
        <w:tc>
          <w:tcPr>
            <w:tcW w:w="1662" w:type="dxa"/>
            <w:vMerge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24196F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1428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F0AA91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pacing w:val="1"/>
                <w:w w:val="105"/>
                <w:sz w:val="20"/>
                <w:szCs w:val="24"/>
              </w:rPr>
              <w:t>В</w:t>
            </w:r>
            <w:r w:rsidRPr="00080D3B">
              <w:rPr>
                <w:b/>
                <w:w w:val="105"/>
                <w:sz w:val="20"/>
                <w:szCs w:val="24"/>
              </w:rPr>
              <w:t>сего</w:t>
            </w:r>
          </w:p>
        </w:tc>
        <w:tc>
          <w:tcPr>
            <w:tcW w:w="2785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CC3E16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z w:val="20"/>
                <w:szCs w:val="24"/>
              </w:rPr>
              <w:t>в</w:t>
            </w:r>
            <w:r w:rsidRPr="00080D3B">
              <w:rPr>
                <w:b/>
                <w:spacing w:val="7"/>
                <w:sz w:val="20"/>
                <w:szCs w:val="24"/>
              </w:rPr>
              <w:t xml:space="preserve"> </w:t>
            </w:r>
            <w:r w:rsidRPr="00080D3B">
              <w:rPr>
                <w:b/>
                <w:spacing w:val="-1"/>
                <w:sz w:val="20"/>
                <w:szCs w:val="24"/>
              </w:rPr>
              <w:t>т</w:t>
            </w:r>
            <w:r w:rsidRPr="00080D3B">
              <w:rPr>
                <w:b/>
                <w:sz w:val="20"/>
                <w:szCs w:val="24"/>
              </w:rPr>
              <w:t>ом</w:t>
            </w:r>
            <w:r w:rsidRPr="00080D3B">
              <w:rPr>
                <w:b/>
                <w:spacing w:val="15"/>
                <w:sz w:val="20"/>
                <w:szCs w:val="24"/>
              </w:rPr>
              <w:t xml:space="preserve"> 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ч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и</w:t>
            </w:r>
            <w:r w:rsidRPr="00080D3B">
              <w:rPr>
                <w:b/>
                <w:w w:val="105"/>
                <w:sz w:val="20"/>
                <w:szCs w:val="24"/>
              </w:rPr>
              <w:t>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л</w:t>
            </w:r>
            <w:r w:rsidRPr="00080D3B">
              <w:rPr>
                <w:b/>
                <w:w w:val="105"/>
                <w:sz w:val="20"/>
                <w:szCs w:val="24"/>
              </w:rPr>
              <w:t>е</w:t>
            </w:r>
          </w:p>
        </w:tc>
        <w:tc>
          <w:tcPr>
            <w:tcW w:w="145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76C1C9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</w:p>
          <w:p w14:paraId="1CF51629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pacing w:val="1"/>
                <w:w w:val="105"/>
                <w:sz w:val="20"/>
                <w:szCs w:val="24"/>
              </w:rPr>
              <w:t>В</w:t>
            </w:r>
            <w:r w:rsidRPr="00080D3B">
              <w:rPr>
                <w:b/>
                <w:w w:val="105"/>
                <w:sz w:val="20"/>
                <w:szCs w:val="24"/>
              </w:rPr>
              <w:t>сего</w:t>
            </w:r>
          </w:p>
        </w:tc>
        <w:tc>
          <w:tcPr>
            <w:tcW w:w="2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5FEA15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z w:val="20"/>
                <w:szCs w:val="24"/>
              </w:rPr>
              <w:t>в</w:t>
            </w:r>
            <w:r w:rsidRPr="00080D3B">
              <w:rPr>
                <w:b/>
                <w:spacing w:val="7"/>
                <w:sz w:val="20"/>
                <w:szCs w:val="24"/>
              </w:rPr>
              <w:t xml:space="preserve"> </w:t>
            </w:r>
            <w:r w:rsidRPr="00080D3B">
              <w:rPr>
                <w:b/>
                <w:spacing w:val="-1"/>
                <w:sz w:val="20"/>
                <w:szCs w:val="24"/>
              </w:rPr>
              <w:t>т</w:t>
            </w:r>
            <w:r w:rsidRPr="00080D3B">
              <w:rPr>
                <w:b/>
                <w:sz w:val="20"/>
                <w:szCs w:val="24"/>
              </w:rPr>
              <w:t>ом</w:t>
            </w:r>
            <w:r w:rsidRPr="00080D3B">
              <w:rPr>
                <w:b/>
                <w:spacing w:val="15"/>
                <w:sz w:val="20"/>
                <w:szCs w:val="24"/>
              </w:rPr>
              <w:t xml:space="preserve"> 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ч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и</w:t>
            </w:r>
            <w:r w:rsidRPr="00080D3B">
              <w:rPr>
                <w:b/>
                <w:w w:val="105"/>
                <w:sz w:val="20"/>
                <w:szCs w:val="24"/>
              </w:rPr>
              <w:t>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л</w:t>
            </w:r>
            <w:r w:rsidRPr="00080D3B">
              <w:rPr>
                <w:b/>
                <w:w w:val="105"/>
                <w:sz w:val="20"/>
                <w:szCs w:val="24"/>
              </w:rPr>
              <w:t>е</w:t>
            </w:r>
          </w:p>
        </w:tc>
      </w:tr>
      <w:tr w:rsidR="002221AB" w:rsidRPr="00080D3B" w14:paraId="0A2E4E2A" w14:textId="77777777" w:rsidTr="00080D3B">
        <w:trPr>
          <w:trHeight w:val="1066"/>
        </w:trPr>
        <w:tc>
          <w:tcPr>
            <w:tcW w:w="1662" w:type="dxa"/>
            <w:vMerge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8FC9B6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14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3A143F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1316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279985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pacing w:val="2"/>
                <w:w w:val="105"/>
                <w:sz w:val="20"/>
                <w:szCs w:val="24"/>
              </w:rPr>
              <w:t>Ф</w:t>
            </w:r>
            <w:r w:rsidRPr="00080D3B">
              <w:rPr>
                <w:b/>
                <w:w w:val="105"/>
                <w:sz w:val="20"/>
                <w:szCs w:val="24"/>
              </w:rPr>
              <w:t>е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5"/>
                <w:sz w:val="20"/>
                <w:szCs w:val="24"/>
              </w:rPr>
              <w:t>ера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л</w:t>
            </w:r>
            <w:r w:rsidRPr="00080D3B">
              <w:rPr>
                <w:b/>
                <w:w w:val="105"/>
                <w:sz w:val="20"/>
                <w:szCs w:val="24"/>
              </w:rPr>
              <w:t>ь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н</w:t>
            </w:r>
            <w:r w:rsidRPr="00080D3B">
              <w:rPr>
                <w:b/>
                <w:spacing w:val="1"/>
                <w:w w:val="105"/>
                <w:sz w:val="20"/>
                <w:szCs w:val="24"/>
              </w:rPr>
              <w:t>ы</w:t>
            </w:r>
            <w:r w:rsidRPr="00080D3B">
              <w:rPr>
                <w:b/>
                <w:w w:val="104"/>
                <w:sz w:val="20"/>
                <w:szCs w:val="24"/>
              </w:rPr>
              <w:t>й 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ю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w w:val="105"/>
                <w:sz w:val="20"/>
                <w:szCs w:val="24"/>
              </w:rPr>
              <w:t>ет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39349F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proofErr w:type="spellStart"/>
            <w:r w:rsidRPr="00080D3B">
              <w:rPr>
                <w:b/>
                <w:spacing w:val="-2"/>
                <w:w w:val="105"/>
                <w:sz w:val="20"/>
                <w:szCs w:val="24"/>
              </w:rPr>
              <w:t>Р</w:t>
            </w:r>
            <w:r w:rsidRPr="00080D3B">
              <w:rPr>
                <w:b/>
                <w:w w:val="105"/>
                <w:sz w:val="20"/>
                <w:szCs w:val="24"/>
              </w:rPr>
              <w:t>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п</w:t>
            </w:r>
            <w:r w:rsidRPr="00080D3B">
              <w:rPr>
                <w:b/>
                <w:spacing w:val="2"/>
                <w:w w:val="104"/>
                <w:sz w:val="20"/>
                <w:szCs w:val="24"/>
              </w:rPr>
              <w:t>у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лик</w:t>
            </w:r>
            <w:r w:rsidRPr="00080D3B">
              <w:rPr>
                <w:b/>
                <w:w w:val="104"/>
                <w:sz w:val="20"/>
                <w:szCs w:val="24"/>
              </w:rPr>
              <w:t>а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w w:val="105"/>
                <w:sz w:val="20"/>
                <w:szCs w:val="24"/>
              </w:rPr>
              <w:t>ск</w:t>
            </w:r>
            <w:proofErr w:type="spellEnd"/>
            <w:r w:rsidRPr="00080D3B">
              <w:rPr>
                <w:b/>
                <w:w w:val="105"/>
                <w:sz w:val="20"/>
                <w:szCs w:val="24"/>
              </w:rPr>
              <w:t xml:space="preserve"> </w:t>
            </w:r>
            <w:proofErr w:type="spellStart"/>
            <w:r w:rsidRPr="00080D3B">
              <w:rPr>
                <w:b/>
                <w:spacing w:val="-1"/>
                <w:sz w:val="20"/>
                <w:szCs w:val="24"/>
              </w:rPr>
              <w:t>и</w:t>
            </w:r>
            <w:r w:rsidRPr="00080D3B">
              <w:rPr>
                <w:b/>
                <w:sz w:val="20"/>
                <w:szCs w:val="24"/>
              </w:rPr>
              <w:t>й</w:t>
            </w:r>
            <w:proofErr w:type="spellEnd"/>
            <w:r w:rsidRPr="00080D3B">
              <w:rPr>
                <w:b/>
                <w:spacing w:val="9"/>
                <w:sz w:val="20"/>
                <w:szCs w:val="24"/>
              </w:rPr>
              <w:t xml:space="preserve"> 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ю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w w:val="105"/>
                <w:sz w:val="20"/>
                <w:szCs w:val="24"/>
              </w:rPr>
              <w:t xml:space="preserve">ет </w:t>
            </w:r>
            <w:r w:rsidRPr="00080D3B">
              <w:rPr>
                <w:b/>
                <w:spacing w:val="-2"/>
                <w:w w:val="105"/>
                <w:sz w:val="20"/>
                <w:szCs w:val="24"/>
              </w:rPr>
              <w:t>Р</w:t>
            </w:r>
            <w:r w:rsidRPr="00080D3B">
              <w:rPr>
                <w:b/>
                <w:w w:val="105"/>
                <w:sz w:val="20"/>
                <w:szCs w:val="24"/>
              </w:rPr>
              <w:t>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п</w:t>
            </w:r>
            <w:r w:rsidRPr="00080D3B">
              <w:rPr>
                <w:b/>
                <w:spacing w:val="2"/>
                <w:w w:val="104"/>
                <w:sz w:val="20"/>
                <w:szCs w:val="24"/>
              </w:rPr>
              <w:t>у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лик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и </w:t>
            </w:r>
            <w:r w:rsidRPr="00080D3B">
              <w:rPr>
                <w:b/>
                <w:w w:val="105"/>
                <w:sz w:val="20"/>
                <w:szCs w:val="24"/>
              </w:rPr>
              <w:t>Дагес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т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ан 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(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4"/>
                <w:sz w:val="20"/>
                <w:szCs w:val="24"/>
              </w:rPr>
              <w:t>оро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spacing w:val="1"/>
                <w:w w:val="105"/>
                <w:sz w:val="20"/>
                <w:szCs w:val="24"/>
              </w:rPr>
              <w:t>ы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й </w:t>
            </w:r>
            <w:r w:rsidRPr="00080D3B">
              <w:rPr>
                <w:b/>
                <w:spacing w:val="-4"/>
                <w:w w:val="105"/>
                <w:sz w:val="20"/>
                <w:szCs w:val="24"/>
              </w:rPr>
              <w:t>ф</w:t>
            </w:r>
            <w:r w:rsidRPr="00080D3B">
              <w:rPr>
                <w:b/>
                <w:w w:val="104"/>
                <w:sz w:val="20"/>
                <w:szCs w:val="24"/>
              </w:rPr>
              <w:t>о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4"/>
                <w:sz w:val="20"/>
                <w:szCs w:val="24"/>
              </w:rPr>
              <w:t>)</w:t>
            </w:r>
          </w:p>
        </w:tc>
        <w:tc>
          <w:tcPr>
            <w:tcW w:w="145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A47F2C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AF8970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r w:rsidRPr="00080D3B">
              <w:rPr>
                <w:b/>
                <w:spacing w:val="2"/>
                <w:w w:val="105"/>
                <w:sz w:val="20"/>
                <w:szCs w:val="24"/>
              </w:rPr>
              <w:t>Ф</w:t>
            </w:r>
            <w:r w:rsidRPr="00080D3B">
              <w:rPr>
                <w:b/>
                <w:w w:val="105"/>
                <w:sz w:val="20"/>
                <w:szCs w:val="24"/>
              </w:rPr>
              <w:t>е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5"/>
                <w:sz w:val="20"/>
                <w:szCs w:val="24"/>
              </w:rPr>
              <w:t>ера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л</w:t>
            </w:r>
            <w:r w:rsidRPr="00080D3B">
              <w:rPr>
                <w:b/>
                <w:w w:val="105"/>
                <w:sz w:val="20"/>
                <w:szCs w:val="24"/>
              </w:rPr>
              <w:t>ь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н</w:t>
            </w:r>
            <w:r w:rsidRPr="00080D3B">
              <w:rPr>
                <w:b/>
                <w:spacing w:val="1"/>
                <w:w w:val="105"/>
                <w:sz w:val="20"/>
                <w:szCs w:val="24"/>
              </w:rPr>
              <w:t>ы</w:t>
            </w:r>
            <w:r w:rsidRPr="00080D3B">
              <w:rPr>
                <w:b/>
                <w:w w:val="104"/>
                <w:sz w:val="20"/>
                <w:szCs w:val="24"/>
              </w:rPr>
              <w:t>й 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ю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w w:val="105"/>
                <w:sz w:val="20"/>
                <w:szCs w:val="24"/>
              </w:rPr>
              <w:t>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3847FC" w14:textId="77777777" w:rsidR="002221AB" w:rsidRPr="00080D3B" w:rsidRDefault="002221AB" w:rsidP="002221AB">
            <w:pPr>
              <w:spacing w:line="240" w:lineRule="exact"/>
              <w:ind w:firstLine="0"/>
              <w:jc w:val="center"/>
              <w:rPr>
                <w:sz w:val="20"/>
                <w:szCs w:val="24"/>
              </w:rPr>
            </w:pPr>
            <w:proofErr w:type="spellStart"/>
            <w:r w:rsidRPr="00080D3B">
              <w:rPr>
                <w:b/>
                <w:spacing w:val="-2"/>
                <w:w w:val="105"/>
                <w:sz w:val="20"/>
                <w:szCs w:val="24"/>
              </w:rPr>
              <w:t>Р</w:t>
            </w:r>
            <w:r w:rsidRPr="00080D3B">
              <w:rPr>
                <w:b/>
                <w:w w:val="105"/>
                <w:sz w:val="20"/>
                <w:szCs w:val="24"/>
              </w:rPr>
              <w:t>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п</w:t>
            </w:r>
            <w:r w:rsidRPr="00080D3B">
              <w:rPr>
                <w:b/>
                <w:spacing w:val="2"/>
                <w:w w:val="104"/>
                <w:sz w:val="20"/>
                <w:szCs w:val="24"/>
              </w:rPr>
              <w:t>у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лик</w:t>
            </w:r>
            <w:r w:rsidRPr="00080D3B">
              <w:rPr>
                <w:b/>
                <w:w w:val="104"/>
                <w:sz w:val="20"/>
                <w:szCs w:val="24"/>
              </w:rPr>
              <w:t>а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w w:val="105"/>
                <w:sz w:val="20"/>
                <w:szCs w:val="24"/>
              </w:rPr>
              <w:t>ск</w:t>
            </w:r>
            <w:proofErr w:type="spellEnd"/>
            <w:r w:rsidRPr="00080D3B">
              <w:rPr>
                <w:b/>
                <w:w w:val="105"/>
                <w:sz w:val="20"/>
                <w:szCs w:val="24"/>
              </w:rPr>
              <w:t xml:space="preserve"> </w:t>
            </w:r>
            <w:proofErr w:type="spellStart"/>
            <w:r w:rsidRPr="00080D3B">
              <w:rPr>
                <w:b/>
                <w:spacing w:val="-1"/>
                <w:sz w:val="20"/>
                <w:szCs w:val="24"/>
              </w:rPr>
              <w:t>и</w:t>
            </w:r>
            <w:r w:rsidRPr="00080D3B">
              <w:rPr>
                <w:b/>
                <w:sz w:val="20"/>
                <w:szCs w:val="24"/>
              </w:rPr>
              <w:t>й</w:t>
            </w:r>
            <w:proofErr w:type="spellEnd"/>
            <w:r w:rsidRPr="00080D3B">
              <w:rPr>
                <w:b/>
                <w:spacing w:val="9"/>
                <w:sz w:val="20"/>
                <w:szCs w:val="24"/>
              </w:rPr>
              <w:t xml:space="preserve"> 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ю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w w:val="105"/>
                <w:sz w:val="20"/>
                <w:szCs w:val="24"/>
              </w:rPr>
              <w:t xml:space="preserve">ет </w:t>
            </w:r>
            <w:r w:rsidRPr="00080D3B">
              <w:rPr>
                <w:b/>
                <w:spacing w:val="-2"/>
                <w:w w:val="105"/>
                <w:sz w:val="20"/>
                <w:szCs w:val="24"/>
              </w:rPr>
              <w:t>Р</w:t>
            </w:r>
            <w:r w:rsidRPr="00080D3B">
              <w:rPr>
                <w:b/>
                <w:w w:val="105"/>
                <w:sz w:val="20"/>
                <w:szCs w:val="24"/>
              </w:rPr>
              <w:t>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п</w:t>
            </w:r>
            <w:r w:rsidRPr="00080D3B">
              <w:rPr>
                <w:b/>
                <w:spacing w:val="2"/>
                <w:w w:val="104"/>
                <w:sz w:val="20"/>
                <w:szCs w:val="24"/>
              </w:rPr>
              <w:t>у</w:t>
            </w:r>
            <w:r w:rsidRPr="00080D3B">
              <w:rPr>
                <w:b/>
                <w:w w:val="104"/>
                <w:sz w:val="20"/>
                <w:szCs w:val="24"/>
              </w:rPr>
              <w:t>б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лик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и </w:t>
            </w:r>
            <w:r w:rsidRPr="00080D3B">
              <w:rPr>
                <w:b/>
                <w:w w:val="105"/>
                <w:sz w:val="20"/>
                <w:szCs w:val="24"/>
              </w:rPr>
              <w:t>Дагес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т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ан 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(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4"/>
                <w:sz w:val="20"/>
                <w:szCs w:val="24"/>
              </w:rPr>
              <w:t>оро</w:t>
            </w:r>
            <w:r w:rsidRPr="00080D3B">
              <w:rPr>
                <w:b/>
                <w:spacing w:val="-2"/>
                <w:w w:val="104"/>
                <w:sz w:val="20"/>
                <w:szCs w:val="24"/>
              </w:rPr>
              <w:t>ж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spacing w:val="1"/>
                <w:w w:val="105"/>
                <w:sz w:val="20"/>
                <w:szCs w:val="24"/>
              </w:rPr>
              <w:t>ы</w:t>
            </w:r>
            <w:r w:rsidRPr="00080D3B">
              <w:rPr>
                <w:b/>
                <w:w w:val="104"/>
                <w:sz w:val="20"/>
                <w:szCs w:val="24"/>
              </w:rPr>
              <w:t xml:space="preserve">й </w:t>
            </w:r>
            <w:r w:rsidRPr="00080D3B">
              <w:rPr>
                <w:b/>
                <w:spacing w:val="-4"/>
                <w:w w:val="105"/>
                <w:sz w:val="20"/>
                <w:szCs w:val="24"/>
              </w:rPr>
              <w:t>ф</w:t>
            </w:r>
            <w:r w:rsidRPr="00080D3B">
              <w:rPr>
                <w:b/>
                <w:w w:val="104"/>
                <w:sz w:val="20"/>
                <w:szCs w:val="24"/>
              </w:rPr>
              <w:t>о</w:t>
            </w:r>
            <w:r w:rsidRPr="00080D3B">
              <w:rPr>
                <w:b/>
                <w:spacing w:val="-1"/>
                <w:w w:val="104"/>
                <w:sz w:val="20"/>
                <w:szCs w:val="24"/>
              </w:rPr>
              <w:t>н</w:t>
            </w:r>
            <w:r w:rsidRPr="00080D3B">
              <w:rPr>
                <w:b/>
                <w:spacing w:val="-1"/>
                <w:w w:val="105"/>
                <w:sz w:val="20"/>
                <w:szCs w:val="24"/>
              </w:rPr>
              <w:t>д</w:t>
            </w:r>
            <w:r w:rsidRPr="00080D3B">
              <w:rPr>
                <w:b/>
                <w:w w:val="104"/>
                <w:sz w:val="20"/>
                <w:szCs w:val="24"/>
              </w:rPr>
              <w:t>)</w:t>
            </w:r>
          </w:p>
        </w:tc>
      </w:tr>
    </w:tbl>
    <w:p w14:paraId="2D795CE7" w14:textId="77777777" w:rsidR="002221AB" w:rsidRPr="002221AB" w:rsidRDefault="002221AB">
      <w:pPr>
        <w:rPr>
          <w:sz w:val="2"/>
          <w:szCs w:val="2"/>
        </w:rPr>
      </w:pPr>
    </w:p>
    <w:p w14:paraId="2B0E6216" w14:textId="77777777" w:rsidR="00015F57" w:rsidRPr="00245F5A" w:rsidRDefault="00015F57">
      <w:pPr>
        <w:rPr>
          <w:sz w:val="2"/>
          <w:szCs w:val="2"/>
        </w:rPr>
      </w:pPr>
    </w:p>
    <w:tbl>
      <w:tblPr>
        <w:tblW w:w="10268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6"/>
        <w:gridCol w:w="8"/>
        <w:gridCol w:w="1428"/>
        <w:gridCol w:w="1316"/>
        <w:gridCol w:w="14"/>
        <w:gridCol w:w="1441"/>
        <w:gridCol w:w="1470"/>
        <w:gridCol w:w="1400"/>
        <w:gridCol w:w="1428"/>
        <w:gridCol w:w="7"/>
      </w:tblGrid>
      <w:tr w:rsidR="00245F5A" w:rsidRPr="00080D3B" w14:paraId="5789B655" w14:textId="77777777" w:rsidTr="00080D3B">
        <w:trPr>
          <w:gridAfter w:val="1"/>
          <w:wAfter w:w="7" w:type="dxa"/>
          <w:tblHeader/>
        </w:trPr>
        <w:tc>
          <w:tcPr>
            <w:tcW w:w="176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5618A8" w14:textId="4DC4DE72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FCBC2D" w14:textId="1496AD3C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CBC757" w14:textId="738086E6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3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AB28E6" w14:textId="24C416EC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4CE6A7" w14:textId="11B02ED5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399279" w14:textId="2F0165B7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B504E5" w14:textId="63A7EA21" w:rsidR="00245F5A" w:rsidRPr="00080D3B" w:rsidRDefault="00245F5A" w:rsidP="00245F5A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080D3B">
              <w:rPr>
                <w:b/>
                <w:w w:val="99"/>
                <w:sz w:val="22"/>
                <w:szCs w:val="22"/>
              </w:rPr>
              <w:t>7</w:t>
            </w:r>
          </w:p>
        </w:tc>
      </w:tr>
      <w:tr w:rsidR="00080D3B" w:rsidRPr="00762081" w14:paraId="14E33AE5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E8C0" w14:textId="77777777" w:rsidR="007F70D5" w:rsidRPr="00762081" w:rsidRDefault="007F70D5" w:rsidP="00080D3B">
            <w:pPr>
              <w:pStyle w:val="ConsPlusNormal"/>
              <w:spacing w:line="240" w:lineRule="exac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Доходная часть, всего: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F1A2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14 483 187,580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8C32" w14:textId="77777777" w:rsidR="007F70D5" w:rsidRPr="00762081" w:rsidRDefault="007F70D5" w:rsidP="00080D3B">
            <w:pPr>
              <w:pStyle w:val="ConsPlusNormal"/>
              <w:spacing w:line="240" w:lineRule="exac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1 556 966,600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C4AC9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12 926 220,980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B4CB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16 239 649,860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BD4A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2 380 759,700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AF26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13 858 890,160</w:t>
            </w:r>
          </w:p>
        </w:tc>
      </w:tr>
      <w:tr w:rsidR="00080D3B" w:rsidRPr="00080D3B" w14:paraId="34FA9BAE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720DB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в том числе: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45E3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D96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A041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BDB4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B111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D28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</w:tr>
      <w:tr w:rsidR="00080D3B" w:rsidRPr="00080D3B" w14:paraId="240F35A2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3310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Республиканский бюджет Республики Дагестан (дорожный фонд)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9FE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12 926 220,980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A93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F78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12 926 220,980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AA6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13 858 890,160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A36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CDF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13 858 890,160</w:t>
            </w:r>
          </w:p>
        </w:tc>
      </w:tr>
      <w:tr w:rsidR="00080D3B" w:rsidRPr="00080D3B" w14:paraId="5BF53844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4FB4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и качественные дороги"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B40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1 502 274,700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A83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1 502 274,700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FB2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326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2 207 311,100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48B9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2 207 311,100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EC3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</w:tr>
      <w:tr w:rsidR="00080D3B" w:rsidRPr="00080D3B" w14:paraId="0B957AFD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7D70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</w:t>
            </w:r>
            <w:r w:rsidRPr="00080D3B">
              <w:rPr>
                <w:sz w:val="22"/>
                <w:szCs w:val="22"/>
              </w:rPr>
              <w:lastRenderedPageBreak/>
              <w:t xml:space="preserve">ющих города с населением свыше 300 тысяч человек 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31B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lastRenderedPageBreak/>
              <w:t>54 691,900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209C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54 691,900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391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B4A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48 143,200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174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48 143,200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CF0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</w:tr>
      <w:tr w:rsidR="00080D3B" w:rsidRPr="00080D3B" w14:paraId="5B8D5945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E7AC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67F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7FDD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073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989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125 305,400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0F7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125 305,400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C83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</w:tr>
      <w:tr w:rsidR="00080D3B" w:rsidRPr="00762081" w14:paraId="4898F973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A41A" w14:textId="77777777" w:rsidR="007F70D5" w:rsidRPr="00762081" w:rsidRDefault="007F70D5" w:rsidP="00080D3B">
            <w:pPr>
              <w:pStyle w:val="ConsPlusNormal"/>
              <w:spacing w:line="240" w:lineRule="exac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Расходная часть, всего: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252D7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14 483 187,580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A9F7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1 556 966,600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5AD9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12 926 220,980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02CF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16 239 649,860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A015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2 380 759,700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1A26" w14:textId="77777777" w:rsidR="007F70D5" w:rsidRPr="00762081" w:rsidRDefault="007F70D5" w:rsidP="00080D3B">
            <w:pPr>
              <w:pStyle w:val="ConsPlusNormal"/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762081">
              <w:rPr>
                <w:b/>
                <w:bCs/>
                <w:sz w:val="22"/>
                <w:szCs w:val="22"/>
              </w:rPr>
              <w:t>13 858 890,160</w:t>
            </w:r>
          </w:p>
        </w:tc>
      </w:tr>
      <w:tr w:rsidR="00080D3B" w:rsidRPr="00080D3B" w14:paraId="5DDD104C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7BDB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в том числе: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5A8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8C7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A8B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4FF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D4D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D2F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</w:p>
        </w:tc>
      </w:tr>
      <w:tr w:rsidR="00080D3B" w:rsidRPr="00080D3B" w14:paraId="3DC0EF73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0C07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proofErr w:type="gramStart"/>
            <w:r w:rsidRPr="00080D3B">
              <w:rPr>
                <w:sz w:val="22"/>
                <w:szCs w:val="22"/>
              </w:rPr>
              <w:t>Строительство  и</w:t>
            </w:r>
            <w:proofErr w:type="gramEnd"/>
            <w:r w:rsidRPr="00080D3B">
              <w:rPr>
                <w:sz w:val="22"/>
                <w:szCs w:val="22"/>
              </w:rPr>
              <w:t xml:space="preserve">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28E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2 387 463,005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273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62F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2 387 463,005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929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3 034 402,441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6E53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858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3 034 402,441</w:t>
            </w:r>
          </w:p>
        </w:tc>
      </w:tr>
      <w:tr w:rsidR="00080D3B" w:rsidRPr="00080D3B" w14:paraId="1DD39C5F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F355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«Безопасные и качественные автомобильные дороги» за счёт средств федерального и республиканского бюджетов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9D49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2 437 274,700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CFD4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1 502 274,700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03A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935 000,000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177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3 142 311,100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B6E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2 207 311,100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75C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935 000,000</w:t>
            </w:r>
          </w:p>
        </w:tc>
      </w:tr>
      <w:tr w:rsidR="00080D3B" w:rsidRPr="00080D3B" w14:paraId="1CCFC3A7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BCE1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 xml:space="preserve">Внедрения интеллектуальных </w:t>
            </w:r>
            <w:proofErr w:type="gramStart"/>
            <w:r w:rsidRPr="00080D3B">
              <w:rPr>
                <w:sz w:val="22"/>
                <w:szCs w:val="22"/>
              </w:rPr>
              <w:t>транспортных  систем</w:t>
            </w:r>
            <w:proofErr w:type="gramEnd"/>
            <w:r w:rsidRPr="00080D3B">
              <w:rPr>
                <w:sz w:val="22"/>
                <w:szCs w:val="22"/>
              </w:rPr>
              <w:t xml:space="preserve">, предусматривающих автоматизацию процессов управления дорожным движением,  </w:t>
            </w:r>
            <w:r w:rsidRPr="00080D3B">
              <w:rPr>
                <w:sz w:val="22"/>
                <w:szCs w:val="22"/>
              </w:rPr>
              <w:lastRenderedPageBreak/>
              <w:t>установка автоматических пунктов весогабаритного контроля  и установка систем видеоконтроля (камер фото­видеофиксации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 проекта «Безопасные и качественные  автомобильные дороги»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F1D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lastRenderedPageBreak/>
              <w:t>174 691,900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658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54 691,900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788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DD3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48 624,632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5E7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48 143,200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543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481,432</w:t>
            </w:r>
          </w:p>
        </w:tc>
      </w:tr>
      <w:tr w:rsidR="00080D3B" w:rsidRPr="00080D3B" w14:paraId="10AD470F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AE10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F983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3 098 056,188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E7DB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E79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3 098 056,188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6D7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3 583 951,024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21F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B42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3 583 951,024</w:t>
            </w:r>
          </w:p>
        </w:tc>
      </w:tr>
      <w:tr w:rsidR="00080D3B" w:rsidRPr="00080D3B" w14:paraId="5885DDF3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C198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proofErr w:type="spellStart"/>
            <w:r w:rsidRPr="00080D3B">
              <w:rPr>
                <w:sz w:val="22"/>
                <w:szCs w:val="22"/>
              </w:rPr>
              <w:t>Проектно­изыскательские</w:t>
            </w:r>
            <w:proofErr w:type="spellEnd"/>
            <w:r w:rsidRPr="00080D3B">
              <w:rPr>
                <w:sz w:val="22"/>
                <w:szCs w:val="22"/>
              </w:rPr>
              <w:t xml:space="preserve"> работы, экспертиза проектов и иные </w:t>
            </w:r>
            <w:proofErr w:type="gramStart"/>
            <w:r w:rsidRPr="00080D3B">
              <w:rPr>
                <w:sz w:val="22"/>
                <w:szCs w:val="22"/>
              </w:rPr>
              <w:t>мероприятия  в</w:t>
            </w:r>
            <w:proofErr w:type="gramEnd"/>
            <w:r w:rsidRPr="00080D3B">
              <w:rPr>
                <w:sz w:val="22"/>
                <w:szCs w:val="22"/>
              </w:rPr>
              <w:t xml:space="preserve"> отношении автомобильных дорог общего пользования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D86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240 000,000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E999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732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240 000,000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F14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240 000,000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A3D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EC0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240 000,000</w:t>
            </w:r>
          </w:p>
        </w:tc>
      </w:tr>
      <w:tr w:rsidR="00080D3B" w:rsidRPr="00080D3B" w14:paraId="3069AC3B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949C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FCA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1 040 000,000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DC8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C17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1 040 000,000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2B71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1 100 000,000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D00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CB9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1 100 000,000</w:t>
            </w:r>
          </w:p>
        </w:tc>
      </w:tr>
      <w:tr w:rsidR="00080D3B" w:rsidRPr="00080D3B" w14:paraId="714A7B11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2780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proofErr w:type="gramStart"/>
            <w:r w:rsidRPr="00080D3B">
              <w:rPr>
                <w:sz w:val="22"/>
                <w:szCs w:val="22"/>
              </w:rPr>
              <w:t>Мероприятия  по</w:t>
            </w:r>
            <w:proofErr w:type="gramEnd"/>
            <w:r w:rsidRPr="00080D3B">
              <w:rPr>
                <w:sz w:val="22"/>
                <w:szCs w:val="22"/>
              </w:rPr>
              <w:t xml:space="preserve"> обеспечению безопасности  и организации дорожного движения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521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355 000,000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ED41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FAE5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355 000,000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A76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501 100,000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270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9883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501 100,000</w:t>
            </w:r>
          </w:p>
        </w:tc>
      </w:tr>
      <w:tr w:rsidR="00080D3B" w:rsidRPr="00080D3B" w14:paraId="14F8B61A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2F04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lastRenderedPageBreak/>
              <w:t>Разметка автодорог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7F6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170 000,000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48D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4EF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170 000,000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602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180 000,000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8CC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F17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180 000,000</w:t>
            </w:r>
          </w:p>
        </w:tc>
      </w:tr>
      <w:tr w:rsidR="00080D3B" w:rsidRPr="00080D3B" w14:paraId="2D729102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EB773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proofErr w:type="spellStart"/>
            <w:r w:rsidRPr="00080D3B">
              <w:rPr>
                <w:sz w:val="22"/>
                <w:szCs w:val="22"/>
              </w:rPr>
              <w:t>Планово­предупредительные</w:t>
            </w:r>
            <w:proofErr w:type="spellEnd"/>
            <w:r w:rsidRPr="00080D3B">
              <w:rPr>
                <w:sz w:val="22"/>
                <w:szCs w:val="22"/>
              </w:rPr>
              <w:t xml:space="preserve"> работы на мостах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6C8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4D6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5FA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7CF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71F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A61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10 000,000</w:t>
            </w:r>
          </w:p>
        </w:tc>
      </w:tr>
      <w:tr w:rsidR="00080D3B" w:rsidRPr="00080D3B" w14:paraId="0150A7CB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D7D7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20BF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760 000,000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4A7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080F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760 000,000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531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760 000,000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33E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4A4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760 000,000</w:t>
            </w:r>
          </w:p>
        </w:tc>
      </w:tr>
      <w:tr w:rsidR="00080D3B" w:rsidRPr="00080D3B" w14:paraId="2E4BB8C0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1BEFC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Налог на имущество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91C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688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F47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A32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5AF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B89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2 000,000</w:t>
            </w:r>
          </w:p>
        </w:tc>
      </w:tr>
      <w:tr w:rsidR="00080D3B" w:rsidRPr="00080D3B" w14:paraId="05508F04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5832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43B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170 000,000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9D3F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449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170 000,000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325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175 000,000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0E01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E54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175 000,000</w:t>
            </w:r>
          </w:p>
        </w:tc>
      </w:tr>
      <w:tr w:rsidR="00080D3B" w:rsidRPr="00080D3B" w14:paraId="4CB6BC88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4518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Содержание аппарата ГКУ "</w:t>
            </w:r>
            <w:proofErr w:type="spellStart"/>
            <w:r w:rsidRPr="00080D3B">
              <w:rPr>
                <w:sz w:val="22"/>
                <w:szCs w:val="22"/>
              </w:rPr>
              <w:t>Дагестанавтодор</w:t>
            </w:r>
            <w:proofErr w:type="spellEnd"/>
            <w:r w:rsidRPr="00080D3B">
              <w:rPr>
                <w:sz w:val="22"/>
                <w:szCs w:val="22"/>
              </w:rPr>
              <w:t>"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B63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69 990,600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8FF4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E91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69 990,600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B85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69 990,600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451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488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69 990,600</w:t>
            </w:r>
          </w:p>
        </w:tc>
      </w:tr>
      <w:tr w:rsidR="00080D3B" w:rsidRPr="00080D3B" w14:paraId="4B9B12E0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7950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Содержание аппарата ГКУ РД "ЦОДД"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A59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76 251,187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50A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D21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76 251,187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978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71 251,609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D1B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D0A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71 251,609</w:t>
            </w:r>
          </w:p>
        </w:tc>
      </w:tr>
      <w:tr w:rsidR="00080D3B" w:rsidRPr="00080D3B" w14:paraId="5EA86A26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04A7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Резерв средств на ликвидацию последствий стихии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360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170 000,000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E589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877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170 000,000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EF9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180 000,000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33A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4A7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180 000,000</w:t>
            </w:r>
          </w:p>
        </w:tc>
      </w:tr>
      <w:tr w:rsidR="00080D3B" w:rsidRPr="00080D3B" w14:paraId="611506B6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D2E3C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 xml:space="preserve">Охрана </w:t>
            </w:r>
            <w:proofErr w:type="spellStart"/>
            <w:r w:rsidRPr="00080D3B">
              <w:rPr>
                <w:sz w:val="22"/>
                <w:szCs w:val="22"/>
              </w:rPr>
              <w:t>Гимринского</w:t>
            </w:r>
            <w:proofErr w:type="spellEnd"/>
            <w:r w:rsidRPr="00080D3B">
              <w:rPr>
                <w:sz w:val="22"/>
                <w:szCs w:val="22"/>
              </w:rPr>
              <w:t xml:space="preserve"> автодорожного тоннеля в рамках мероприятий по обеспечению транспортной </w:t>
            </w:r>
            <w:proofErr w:type="spellStart"/>
            <w:r w:rsidRPr="00080D3B">
              <w:rPr>
                <w:sz w:val="22"/>
                <w:szCs w:val="22"/>
              </w:rPr>
              <w:t>безопастности</w:t>
            </w:r>
            <w:proofErr w:type="spellEnd"/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AC5B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22 000,000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02F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8FFA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22 000,000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14A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24 000,000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2D27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183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24 000,000</w:t>
            </w:r>
          </w:p>
        </w:tc>
      </w:tr>
      <w:tr w:rsidR="00080D3B" w:rsidRPr="00080D3B" w14:paraId="6C8AA107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5811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Оплата расходов, связанных с обработкой и рассылкой постановлений органов госконтроля (надзора)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903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60 000,000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7A8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54A1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60 000,000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836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60 000,000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6A56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E16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60 000,000</w:t>
            </w:r>
          </w:p>
        </w:tc>
      </w:tr>
      <w:tr w:rsidR="00080D3B" w:rsidRPr="00080D3B" w14:paraId="12876B39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725F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 xml:space="preserve">Субсидии на </w:t>
            </w:r>
            <w:r w:rsidRPr="00080D3B">
              <w:rPr>
                <w:sz w:val="22"/>
                <w:szCs w:val="22"/>
              </w:rPr>
              <w:lastRenderedPageBreak/>
              <w:t>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5E7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lastRenderedPageBreak/>
              <w:t>3 110 460,000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88D2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CEF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3 110 460,000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71B5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3 110 460,000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0B64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BE9E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3 110 460,000</w:t>
            </w:r>
          </w:p>
        </w:tc>
      </w:tr>
      <w:tr w:rsidR="00080D3B" w:rsidRPr="00080D3B" w14:paraId="0BF2A1DA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298B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Иные межбюджетные трансферты, предоставленные на финансирование обязательств дорожного фонда Республики Дагестан муниципальному образованию г. Махачкалы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BB06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300 000,000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69D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16ED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300 000,000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24B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572C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-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12E6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0,000</w:t>
            </w:r>
          </w:p>
        </w:tc>
      </w:tr>
      <w:tr w:rsidR="00080D3B" w:rsidRPr="00080D3B" w14:paraId="13BC003A" w14:textId="77777777" w:rsidTr="00080D3B">
        <w:tc>
          <w:tcPr>
            <w:tcW w:w="17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E6AF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43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9CB2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 </w:t>
            </w:r>
          </w:p>
        </w:tc>
        <w:tc>
          <w:tcPr>
            <w:tcW w:w="13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2ED48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5CEC0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95A9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126 558,45</w:t>
            </w:r>
          </w:p>
        </w:tc>
        <w:tc>
          <w:tcPr>
            <w:tcW w:w="14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3C41" w14:textId="77777777" w:rsidR="007F70D5" w:rsidRPr="00080D3B" w:rsidRDefault="007F70D5" w:rsidP="00080D3B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125 305,40</w:t>
            </w:r>
          </w:p>
        </w:tc>
        <w:tc>
          <w:tcPr>
            <w:tcW w:w="14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4483" w14:textId="77777777" w:rsidR="007F70D5" w:rsidRPr="00080D3B" w:rsidRDefault="007F70D5" w:rsidP="00080D3B">
            <w:pPr>
              <w:pStyle w:val="ConsPlusNormal"/>
              <w:spacing w:line="240" w:lineRule="exact"/>
              <w:jc w:val="right"/>
              <w:rPr>
                <w:sz w:val="22"/>
                <w:szCs w:val="22"/>
              </w:rPr>
            </w:pPr>
            <w:r w:rsidRPr="00080D3B">
              <w:rPr>
                <w:sz w:val="22"/>
                <w:szCs w:val="22"/>
              </w:rPr>
              <w:t>1 253,054</w:t>
            </w:r>
          </w:p>
        </w:tc>
      </w:tr>
    </w:tbl>
    <w:p w14:paraId="7FDCA894" w14:textId="77777777" w:rsidR="00281664" w:rsidRDefault="00281664" w:rsidP="002221AB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281664" w:rsidSect="00B15DC3">
      <w:headerReference w:type="default" r:id="rId8"/>
      <w:pgSz w:w="11906" w:h="16838"/>
      <w:pgMar w:top="1134" w:right="567" w:bottom="1134" w:left="1134" w:header="709" w:footer="709" w:gutter="0"/>
      <w:pgNumType w:start="10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00D9" w14:textId="77777777" w:rsidR="006D665D" w:rsidRDefault="006D665D" w:rsidP="00E6379F">
      <w:r>
        <w:separator/>
      </w:r>
    </w:p>
  </w:endnote>
  <w:endnote w:type="continuationSeparator" w:id="0">
    <w:p w14:paraId="1C5A1B63" w14:textId="77777777" w:rsidR="006D665D" w:rsidRDefault="006D665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42B44" w14:textId="77777777" w:rsidR="006D665D" w:rsidRDefault="006D665D" w:rsidP="00E6379F">
      <w:r>
        <w:separator/>
      </w:r>
    </w:p>
  </w:footnote>
  <w:footnote w:type="continuationSeparator" w:id="0">
    <w:p w14:paraId="7981A280" w14:textId="77777777" w:rsidR="006D665D" w:rsidRDefault="006D665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8216900" w14:textId="77777777" w:rsidR="00751165" w:rsidRPr="00B24BA5" w:rsidRDefault="0075116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C72308">
          <w:rPr>
            <w:noProof/>
            <w:sz w:val="20"/>
          </w:rPr>
          <w:t>1075</w:t>
        </w:r>
        <w:r w:rsidRPr="00B24BA5">
          <w:rPr>
            <w:sz w:val="20"/>
          </w:rPr>
          <w:fldChar w:fldCharType="end"/>
        </w:r>
      </w:p>
    </w:sdtContent>
  </w:sdt>
  <w:p w14:paraId="34C61625" w14:textId="77777777" w:rsidR="00751165" w:rsidRDefault="00751165">
    <w:pPr>
      <w:pStyle w:val="a5"/>
    </w:pPr>
  </w:p>
  <w:p w14:paraId="2E4C47B5" w14:textId="77777777" w:rsidR="00751165" w:rsidRDefault="007511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0694266">
    <w:abstractNumId w:val="2"/>
  </w:num>
  <w:num w:numId="2" w16cid:durableId="885483124">
    <w:abstractNumId w:val="5"/>
  </w:num>
  <w:num w:numId="3" w16cid:durableId="441649913">
    <w:abstractNumId w:val="0"/>
  </w:num>
  <w:num w:numId="4" w16cid:durableId="1750032785">
    <w:abstractNumId w:val="4"/>
  </w:num>
  <w:num w:numId="5" w16cid:durableId="1124956906">
    <w:abstractNumId w:val="3"/>
  </w:num>
  <w:num w:numId="6" w16cid:durableId="1415593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34DD"/>
    <w:rsid w:val="000155F1"/>
    <w:rsid w:val="00015F57"/>
    <w:rsid w:val="00025D1E"/>
    <w:rsid w:val="0002772C"/>
    <w:rsid w:val="00035744"/>
    <w:rsid w:val="000375CB"/>
    <w:rsid w:val="00043ED0"/>
    <w:rsid w:val="000614FE"/>
    <w:rsid w:val="00063DFA"/>
    <w:rsid w:val="000659FE"/>
    <w:rsid w:val="0006748E"/>
    <w:rsid w:val="00073459"/>
    <w:rsid w:val="00077699"/>
    <w:rsid w:val="00080D3B"/>
    <w:rsid w:val="00080D94"/>
    <w:rsid w:val="00082E4C"/>
    <w:rsid w:val="00094B25"/>
    <w:rsid w:val="000A285B"/>
    <w:rsid w:val="000A41EC"/>
    <w:rsid w:val="000A7CC6"/>
    <w:rsid w:val="000B66F4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723AA"/>
    <w:rsid w:val="00181D32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E7218"/>
    <w:rsid w:val="001F4D84"/>
    <w:rsid w:val="00206FAF"/>
    <w:rsid w:val="00211F98"/>
    <w:rsid w:val="002221AB"/>
    <w:rsid w:val="00222318"/>
    <w:rsid w:val="002232D1"/>
    <w:rsid w:val="0022435A"/>
    <w:rsid w:val="0022731E"/>
    <w:rsid w:val="002410A3"/>
    <w:rsid w:val="00245F5A"/>
    <w:rsid w:val="0025166E"/>
    <w:rsid w:val="00260BAD"/>
    <w:rsid w:val="00266C6B"/>
    <w:rsid w:val="00277D79"/>
    <w:rsid w:val="00281664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141E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068E"/>
    <w:rsid w:val="005B3F26"/>
    <w:rsid w:val="005B5924"/>
    <w:rsid w:val="005C5402"/>
    <w:rsid w:val="005D3860"/>
    <w:rsid w:val="005D6177"/>
    <w:rsid w:val="005E3533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D665D"/>
    <w:rsid w:val="006F6985"/>
    <w:rsid w:val="006F7BFA"/>
    <w:rsid w:val="00722185"/>
    <w:rsid w:val="00732CE3"/>
    <w:rsid w:val="007418AE"/>
    <w:rsid w:val="00751165"/>
    <w:rsid w:val="00752618"/>
    <w:rsid w:val="00755787"/>
    <w:rsid w:val="0076002D"/>
    <w:rsid w:val="00761B80"/>
    <w:rsid w:val="00762081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0D5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126A"/>
    <w:rsid w:val="008E43E5"/>
    <w:rsid w:val="008E7ABA"/>
    <w:rsid w:val="00930155"/>
    <w:rsid w:val="00940741"/>
    <w:rsid w:val="00957D46"/>
    <w:rsid w:val="009665DB"/>
    <w:rsid w:val="00971470"/>
    <w:rsid w:val="00977460"/>
    <w:rsid w:val="00977C6F"/>
    <w:rsid w:val="009856E3"/>
    <w:rsid w:val="00987012"/>
    <w:rsid w:val="009945F0"/>
    <w:rsid w:val="009949FC"/>
    <w:rsid w:val="00995677"/>
    <w:rsid w:val="009964A4"/>
    <w:rsid w:val="009B763C"/>
    <w:rsid w:val="009C06EA"/>
    <w:rsid w:val="009D0529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15DC3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713E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2308"/>
    <w:rsid w:val="00C76845"/>
    <w:rsid w:val="00C86998"/>
    <w:rsid w:val="00C95915"/>
    <w:rsid w:val="00C97771"/>
    <w:rsid w:val="00CA55C6"/>
    <w:rsid w:val="00CB6468"/>
    <w:rsid w:val="00CC2628"/>
    <w:rsid w:val="00CD4283"/>
    <w:rsid w:val="00CD4D5E"/>
    <w:rsid w:val="00CD73E4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29B2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0D95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DBCB0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154D2-EB78-4CB6-90DE-F50A12E5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10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150</cp:revision>
  <cp:lastPrinted>2021-10-10T14:00:00Z</cp:lastPrinted>
  <dcterms:created xsi:type="dcterms:W3CDTF">2021-05-19T08:49:00Z</dcterms:created>
  <dcterms:modified xsi:type="dcterms:W3CDTF">2022-11-27T12:24:00Z</dcterms:modified>
</cp:coreProperties>
</file>